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48A1C2D4" w:rsidR="0085764D" w:rsidRPr="00AF3BD7" w:rsidRDefault="00C26A14" w:rsidP="00322B0D">
            <w:pPr>
              <w:jc w:val="center"/>
            </w:pPr>
            <w:r>
              <w:t>05.05</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33486C48" w:rsidR="0085764D" w:rsidRPr="000D1EBD" w:rsidRDefault="00C26A14" w:rsidP="00246B2E">
            <w:pPr>
              <w:tabs>
                <w:tab w:val="center" w:pos="2160"/>
              </w:tabs>
              <w:jc w:val="center"/>
            </w:pPr>
            <w:r>
              <w:t>18</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50"/>
        <w:gridCol w:w="3757"/>
        <w:gridCol w:w="5990"/>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r w:rsidRPr="003B4C72">
              <w:rPr>
                <w:sz w:val="24"/>
                <w:szCs w:val="24"/>
              </w:rPr>
              <w:t>Фитасов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1E043A38" w:rsidR="000E119F" w:rsidRPr="004D5F07" w:rsidRDefault="007D1435" w:rsidP="00B0111E">
            <w:pPr>
              <w:jc w:val="both"/>
              <w:rPr>
                <w:sz w:val="24"/>
                <w:szCs w:val="24"/>
              </w:rPr>
            </w:pPr>
            <w:r>
              <w:rPr>
                <w:sz w:val="24"/>
                <w:szCs w:val="24"/>
              </w:rPr>
              <w:t>Наместникова Светлана Владимировна</w:t>
            </w:r>
          </w:p>
        </w:tc>
        <w:tc>
          <w:tcPr>
            <w:tcW w:w="2996" w:type="pct"/>
          </w:tcPr>
          <w:p w14:paraId="0606D4B6" w14:textId="39937274" w:rsidR="000E119F" w:rsidRPr="004D5F07" w:rsidRDefault="00F149ED" w:rsidP="007D1435">
            <w:pPr>
              <w:jc w:val="both"/>
            </w:pPr>
            <w:r>
              <w:rPr>
                <w:sz w:val="24"/>
                <w:szCs w:val="24"/>
              </w:rPr>
              <w:t xml:space="preserve">- </w:t>
            </w:r>
            <w:r w:rsidR="007D1435">
              <w:rPr>
                <w:sz w:val="24"/>
                <w:szCs w:val="24"/>
              </w:rPr>
              <w:t>ведущий консультант</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77FFEE57"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7C5525" w:rsidRPr="005D52BE">
        <w:rPr>
          <w:sz w:val="24"/>
          <w:szCs w:val="24"/>
        </w:rPr>
        <w:t xml:space="preserve">в </w:t>
      </w:r>
      <w:r w:rsidRPr="005D52BE">
        <w:rPr>
          <w:sz w:val="24"/>
          <w:szCs w:val="24"/>
        </w:rPr>
        <w:t xml:space="preserve"> полном составе. К</w:t>
      </w:r>
      <w:r w:rsidRPr="003B07F6">
        <w:rPr>
          <w:sz w:val="24"/>
          <w:szCs w:val="24"/>
        </w:rPr>
        <w:t>ворум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r>
        <w:rPr>
          <w:sz w:val="24"/>
          <w:szCs w:val="24"/>
        </w:rPr>
        <w:t>Ф</w:t>
      </w:r>
      <w:r w:rsidRPr="00593CC5">
        <w:rPr>
          <w:sz w:val="24"/>
          <w:szCs w:val="24"/>
        </w:rPr>
        <w:t>итасов</w:t>
      </w:r>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1CF33E25" w14:textId="5559AAB7" w:rsidR="00322B0D" w:rsidRDefault="00322B0D" w:rsidP="00C26A14">
      <w:pPr>
        <w:ind w:firstLine="709"/>
        <w:jc w:val="both"/>
        <w:rPr>
          <w:noProof/>
          <w:sz w:val="24"/>
          <w:szCs w:val="24"/>
        </w:rPr>
      </w:pPr>
      <w:r>
        <w:rPr>
          <w:b/>
          <w:sz w:val="24"/>
          <w:szCs w:val="24"/>
        </w:rPr>
        <w:t xml:space="preserve">1. </w:t>
      </w:r>
      <w:r w:rsidR="00C26A14" w:rsidRPr="00C26A14">
        <w:rPr>
          <w:sz w:val="24"/>
          <w:szCs w:val="24"/>
        </w:rPr>
        <w:t>Об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«АРСЕН</w:t>
      </w:r>
      <w:r w:rsidR="00FF799D">
        <w:rPr>
          <w:sz w:val="24"/>
          <w:szCs w:val="24"/>
        </w:rPr>
        <w:t xml:space="preserve">АЛ» (ИНН 7743298799), г. Москва, к газораспределительным сетям </w:t>
      </w:r>
      <w:r w:rsidR="00C26A14" w:rsidRPr="00C26A14">
        <w:rPr>
          <w:sz w:val="24"/>
          <w:szCs w:val="24"/>
        </w:rPr>
        <w:t>ОБЩЕСТВА С ОГРАНИЧЕННОЙ ОТВЕТСТВЕННОСТЬЮ «ГАЗПРОМ ГАЗОРАСПРЕДЕЛЕНИЕ НИЖНИЙ НОВГОРОД» (ИНН 5262390050), г. Нижний Новгород</w:t>
      </w:r>
      <w:r w:rsidR="00C26A14">
        <w:rPr>
          <w:sz w:val="24"/>
          <w:szCs w:val="24"/>
        </w:rPr>
        <w:t>.</w:t>
      </w:r>
      <w:r w:rsidRPr="00322B0D">
        <w:rPr>
          <w:noProof/>
          <w:sz w:val="24"/>
          <w:szCs w:val="24"/>
        </w:rPr>
        <w:t xml:space="preserve"> Ответственный: </w:t>
      </w:r>
      <w:r>
        <w:rPr>
          <w:noProof/>
          <w:sz w:val="24"/>
          <w:szCs w:val="24"/>
        </w:rPr>
        <w:t>ведущий консультант региональной службы по тарифам Нижегородской области Шипилова О.В.</w:t>
      </w:r>
    </w:p>
    <w:p w14:paraId="2F772CB1" w14:textId="52F5311C" w:rsidR="00C26A14" w:rsidRDefault="00C26A14" w:rsidP="00C26A14">
      <w:pPr>
        <w:ind w:firstLine="709"/>
        <w:jc w:val="both"/>
        <w:rPr>
          <w:sz w:val="24"/>
          <w:szCs w:val="24"/>
        </w:rPr>
      </w:pPr>
      <w:r>
        <w:rPr>
          <w:b/>
          <w:sz w:val="24"/>
          <w:szCs w:val="24"/>
        </w:rPr>
        <w:t xml:space="preserve">2. </w:t>
      </w:r>
      <w:r w:rsidRPr="00C26A14">
        <w:rPr>
          <w:sz w:val="24"/>
          <w:szCs w:val="24"/>
        </w:rPr>
        <w:t>Об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«АЗУР» (ИНН 5249118761), г. Дзержинск Нижегородской области («нежилое здание, расположенное по адресу: Нижегородская область, г.</w:t>
      </w:r>
      <w:r>
        <w:rPr>
          <w:sz w:val="24"/>
          <w:szCs w:val="24"/>
        </w:rPr>
        <w:t xml:space="preserve"> Дзержинск, шоссе Нижегородское, </w:t>
      </w:r>
      <w:r w:rsidRPr="00C26A14">
        <w:rPr>
          <w:sz w:val="24"/>
          <w:szCs w:val="24"/>
        </w:rPr>
        <w:t xml:space="preserve">82, кад. № 52:21:0000002:347»), к газораспределительным </w:t>
      </w:r>
      <w:r w:rsidRPr="00C26A14">
        <w:rPr>
          <w:sz w:val="24"/>
          <w:szCs w:val="24"/>
        </w:rPr>
        <w:br/>
        <w:t xml:space="preserve">сетям ОБЩЕСТВА С ОГРАНИЧЕННОЙ ОТВЕТСТВЕННОСТЬЮ «ГАЗПРОМ </w:t>
      </w:r>
      <w:r w:rsidRPr="00C26A14">
        <w:rPr>
          <w:sz w:val="24"/>
          <w:szCs w:val="24"/>
        </w:rPr>
        <w:br/>
        <w:t>ГАЗОРАСПРЕДЕЛЕНИЕ НИЖНИЙ НОВГОРОД» (ИНН 5262390050), г. Нижний Новгород.</w:t>
      </w:r>
      <w:r w:rsidRPr="00322B0D">
        <w:rPr>
          <w:noProof/>
          <w:sz w:val="24"/>
          <w:szCs w:val="24"/>
        </w:rPr>
        <w:t xml:space="preserve"> Ответственный: </w:t>
      </w:r>
      <w:r>
        <w:rPr>
          <w:noProof/>
          <w:sz w:val="24"/>
          <w:szCs w:val="24"/>
        </w:rPr>
        <w:t>ведущий консультант региональной службы по тарифам Нижегородской области Шипилова О.В.</w:t>
      </w:r>
    </w:p>
    <w:p w14:paraId="189E6581" w14:textId="77777777" w:rsidR="005451AA" w:rsidRDefault="00C26A14" w:rsidP="005451AA">
      <w:pPr>
        <w:ind w:firstLine="709"/>
        <w:jc w:val="both"/>
        <w:rPr>
          <w:noProof/>
          <w:sz w:val="24"/>
          <w:szCs w:val="24"/>
        </w:rPr>
      </w:pPr>
      <w:r>
        <w:rPr>
          <w:b/>
          <w:noProof/>
          <w:sz w:val="24"/>
          <w:szCs w:val="24"/>
        </w:rPr>
        <w:t>3</w:t>
      </w:r>
      <w:r w:rsidR="00322B0D" w:rsidRPr="00322B0D">
        <w:rPr>
          <w:b/>
          <w:noProof/>
          <w:sz w:val="24"/>
          <w:szCs w:val="24"/>
        </w:rPr>
        <w:t xml:space="preserve">. </w:t>
      </w:r>
      <w:r w:rsidR="00DE4772" w:rsidRPr="00DE4772">
        <w:rPr>
          <w:noProof/>
          <w:sz w:val="24"/>
          <w:szCs w:val="24"/>
        </w:rPr>
        <w:t xml:space="preserve">О прекращении рассмотрения вопроса о пересмотре тарифов </w:t>
      </w:r>
      <w:r w:rsidR="008941B7">
        <w:rPr>
          <w:noProof/>
          <w:sz w:val="24"/>
          <w:szCs w:val="24"/>
        </w:rPr>
        <w:t>в сфере теплоснабжения</w:t>
      </w:r>
      <w:r w:rsidR="00DE4772" w:rsidRPr="00DE4772">
        <w:rPr>
          <w:noProof/>
          <w:sz w:val="24"/>
          <w:szCs w:val="24"/>
        </w:rPr>
        <w:t xml:space="preserve"> для ОБЩЕСТВА С ОГРАНИЧЕННОЙ ОТВЕТСТВЕННОСТЬЮ «КОММУНСЕРВИС» (ИНН 5235007356), р.п. Арья Уренского муниципального округа Нижегородской области</w:t>
      </w:r>
      <w:r w:rsidR="00DF3434" w:rsidRPr="00AB0EFF">
        <w:rPr>
          <w:noProof/>
          <w:sz w:val="24"/>
          <w:szCs w:val="24"/>
        </w:rPr>
        <w:t xml:space="preserve">. Ответственный: </w:t>
      </w:r>
      <w:r w:rsidR="00AB0EFF" w:rsidRPr="00AB0EFF">
        <w:rPr>
          <w:noProof/>
          <w:sz w:val="24"/>
          <w:szCs w:val="24"/>
        </w:rPr>
        <w:t>консультант региональной службы по тарифам Нижегородской области Матвеичева М.Н.</w:t>
      </w:r>
      <w:r w:rsidR="005451AA">
        <w:rPr>
          <w:noProof/>
          <w:sz w:val="24"/>
          <w:szCs w:val="24"/>
        </w:rPr>
        <w:t xml:space="preserve"> </w:t>
      </w:r>
    </w:p>
    <w:p w14:paraId="25686A93" w14:textId="3371322B" w:rsidR="00AB0EFF" w:rsidRPr="00AB0EFF" w:rsidRDefault="00C26A14" w:rsidP="005451AA">
      <w:pPr>
        <w:ind w:firstLine="709"/>
        <w:jc w:val="both"/>
        <w:rPr>
          <w:noProof/>
          <w:sz w:val="24"/>
          <w:szCs w:val="24"/>
        </w:rPr>
      </w:pPr>
      <w:r w:rsidRPr="00AB0EFF">
        <w:rPr>
          <w:b/>
          <w:noProof/>
          <w:sz w:val="24"/>
          <w:szCs w:val="24"/>
        </w:rPr>
        <w:t>4</w:t>
      </w:r>
      <w:r w:rsidR="00DF3434" w:rsidRPr="00AB0EFF">
        <w:rPr>
          <w:b/>
          <w:noProof/>
          <w:sz w:val="24"/>
          <w:szCs w:val="24"/>
        </w:rPr>
        <w:t xml:space="preserve">. </w:t>
      </w:r>
      <w:r w:rsidR="005451AA" w:rsidRPr="00DE4772">
        <w:rPr>
          <w:noProof/>
          <w:sz w:val="24"/>
          <w:szCs w:val="24"/>
        </w:rPr>
        <w:t>О прекращении рассмотрения вопроса о пересмотре тарифов в сфере холодного водоснабжения для ОБЩЕСТВА С ОГРАНИЧЕННОЙ ОТВЕТСТВЕННОСТЬЮ «КОММУНСЕРВИС» (ИНН 5235007356),</w:t>
      </w:r>
      <w:r w:rsidR="005451AA">
        <w:rPr>
          <w:noProof/>
          <w:sz w:val="24"/>
          <w:szCs w:val="24"/>
        </w:rPr>
        <w:t xml:space="preserve"> </w:t>
      </w:r>
      <w:r w:rsidR="005451AA" w:rsidRPr="00DE4772">
        <w:rPr>
          <w:noProof/>
          <w:sz w:val="24"/>
          <w:szCs w:val="24"/>
        </w:rPr>
        <w:t>р.п. Арья Уренского муниципального округа Нижегородской области</w:t>
      </w:r>
      <w:r w:rsidR="005451AA" w:rsidRPr="00C26A14">
        <w:rPr>
          <w:noProof/>
          <w:sz w:val="24"/>
          <w:szCs w:val="24"/>
        </w:rPr>
        <w:t xml:space="preserve">. </w:t>
      </w:r>
      <w:r w:rsidR="00DF3434" w:rsidRPr="00AB0EFF">
        <w:rPr>
          <w:noProof/>
          <w:sz w:val="24"/>
          <w:szCs w:val="24"/>
        </w:rPr>
        <w:t xml:space="preserve">Ответственный: </w:t>
      </w:r>
      <w:r w:rsidR="00AB0EFF" w:rsidRPr="00AB0EFF">
        <w:rPr>
          <w:noProof/>
          <w:sz w:val="24"/>
          <w:szCs w:val="24"/>
        </w:rPr>
        <w:t>консультант региональной службы по тарифам Нижегородской области Матвеичева М.Н.</w:t>
      </w:r>
    </w:p>
    <w:p w14:paraId="359EE231" w14:textId="77777777" w:rsidR="00322B0D" w:rsidRDefault="00322B0D" w:rsidP="00322B0D">
      <w:pPr>
        <w:tabs>
          <w:tab w:val="left" w:pos="1897"/>
        </w:tabs>
        <w:jc w:val="both"/>
        <w:rPr>
          <w:b/>
          <w:sz w:val="24"/>
          <w:szCs w:val="24"/>
        </w:rPr>
      </w:pPr>
    </w:p>
    <w:p w14:paraId="7577E36D" w14:textId="77777777" w:rsidR="00322B0D" w:rsidRDefault="00322B0D" w:rsidP="00322B0D">
      <w:pPr>
        <w:tabs>
          <w:tab w:val="left" w:pos="1897"/>
        </w:tabs>
        <w:jc w:val="both"/>
        <w:rPr>
          <w:b/>
          <w:sz w:val="24"/>
          <w:szCs w:val="24"/>
        </w:rPr>
      </w:pPr>
    </w:p>
    <w:p w14:paraId="6ADD2FB7" w14:textId="08A77614" w:rsidR="00322B0D" w:rsidRPr="00C26A14" w:rsidRDefault="00322B0D" w:rsidP="00C26A14">
      <w:pPr>
        <w:tabs>
          <w:tab w:val="left" w:pos="1897"/>
        </w:tabs>
        <w:jc w:val="both"/>
        <w:rPr>
          <w:sz w:val="24"/>
          <w:szCs w:val="24"/>
        </w:rPr>
      </w:pPr>
      <w:r>
        <w:rPr>
          <w:b/>
          <w:sz w:val="24"/>
          <w:szCs w:val="24"/>
        </w:rPr>
        <w:t>1</w:t>
      </w:r>
      <w:r w:rsidR="001963B8">
        <w:rPr>
          <w:b/>
          <w:sz w:val="24"/>
          <w:szCs w:val="24"/>
        </w:rPr>
        <w:t xml:space="preserve">. </w:t>
      </w:r>
      <w:r w:rsidRPr="00DA4A85">
        <w:rPr>
          <w:b/>
          <w:sz w:val="24"/>
          <w:szCs w:val="24"/>
        </w:rPr>
        <w:t xml:space="preserve">СЛУШАЛИ: </w:t>
      </w:r>
      <w:r w:rsidR="00C26A14" w:rsidRPr="00C26A14">
        <w:rPr>
          <w:sz w:val="24"/>
          <w:szCs w:val="24"/>
        </w:rPr>
        <w:t>Об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«АРСЕН</w:t>
      </w:r>
      <w:r w:rsidR="00BC58E4">
        <w:rPr>
          <w:sz w:val="24"/>
          <w:szCs w:val="24"/>
        </w:rPr>
        <w:t>АЛ» (ИНН 7743298799), г. Москва,</w:t>
      </w:r>
      <w:r w:rsidR="00C26A14">
        <w:rPr>
          <w:sz w:val="24"/>
          <w:szCs w:val="24"/>
        </w:rPr>
        <w:t xml:space="preserve"> к газораспределительным сетям </w:t>
      </w:r>
      <w:r w:rsidR="00C26A14" w:rsidRPr="00C26A14">
        <w:rPr>
          <w:sz w:val="24"/>
          <w:szCs w:val="24"/>
        </w:rPr>
        <w:t>ОБЩЕСТВА С ОГРАНИЧЕННОЙ ОТВЕТСТВЕННОСТЬЮ «ГАЗПРОМ ГАЗОРАСПРЕДЕЛЕНИЕ НИЖНИЙ НОВГОРОД» (ИНН 5262390050), г. Нижний Новгород</w:t>
      </w:r>
      <w:r w:rsidRPr="00DA4A85">
        <w:rPr>
          <w:noProof/>
          <w:sz w:val="24"/>
          <w:szCs w:val="24"/>
        </w:rPr>
        <w:t xml:space="preserve">. </w:t>
      </w:r>
    </w:p>
    <w:p w14:paraId="427C6E86" w14:textId="2D042130" w:rsidR="00322B0D" w:rsidRPr="00DA4A85" w:rsidRDefault="00322B0D" w:rsidP="00322B0D">
      <w:pPr>
        <w:jc w:val="both"/>
        <w:rPr>
          <w:bCs/>
          <w:noProof/>
          <w:sz w:val="24"/>
          <w:szCs w:val="24"/>
        </w:rPr>
      </w:pPr>
      <w:r w:rsidRPr="00DA4A85">
        <w:rPr>
          <w:sz w:val="24"/>
          <w:szCs w:val="24"/>
          <w:u w:val="single"/>
        </w:rPr>
        <w:t>Основание для рассмотрения</w:t>
      </w:r>
      <w:r w:rsidRPr="00DA4A85">
        <w:rPr>
          <w:sz w:val="24"/>
          <w:szCs w:val="24"/>
        </w:rPr>
        <w:t xml:space="preserve">: </w:t>
      </w:r>
      <w:r w:rsidRPr="00DA4A85">
        <w:rPr>
          <w:bCs/>
          <w:noProof/>
          <w:sz w:val="24"/>
          <w:szCs w:val="24"/>
        </w:rPr>
        <w:t xml:space="preserve">письмо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w:t>
      </w:r>
      <w:r w:rsidRPr="008F1555">
        <w:rPr>
          <w:bCs/>
          <w:noProof/>
          <w:sz w:val="24"/>
          <w:szCs w:val="24"/>
        </w:rPr>
        <w:t>№ Вх-</w:t>
      </w:r>
      <w:r w:rsidRPr="00650FC4">
        <w:rPr>
          <w:bCs/>
          <w:noProof/>
          <w:sz w:val="24"/>
          <w:szCs w:val="24"/>
        </w:rPr>
        <w:t>516-</w:t>
      </w:r>
      <w:r w:rsidR="00650FC4" w:rsidRPr="00650FC4">
        <w:rPr>
          <w:bCs/>
          <w:noProof/>
          <w:sz w:val="24"/>
          <w:szCs w:val="24"/>
        </w:rPr>
        <w:t>141051</w:t>
      </w:r>
      <w:r w:rsidRPr="00650FC4">
        <w:rPr>
          <w:bCs/>
          <w:noProof/>
          <w:sz w:val="24"/>
          <w:szCs w:val="24"/>
        </w:rPr>
        <w:t xml:space="preserve">/26 от </w:t>
      </w:r>
      <w:r w:rsidR="00650FC4" w:rsidRPr="00650FC4">
        <w:rPr>
          <w:bCs/>
          <w:noProof/>
          <w:sz w:val="24"/>
          <w:szCs w:val="24"/>
        </w:rPr>
        <w:t>25 марта</w:t>
      </w:r>
      <w:r w:rsidR="008F1555" w:rsidRPr="00650FC4">
        <w:rPr>
          <w:bCs/>
          <w:noProof/>
          <w:sz w:val="24"/>
          <w:szCs w:val="24"/>
        </w:rPr>
        <w:t xml:space="preserve"> </w:t>
      </w:r>
      <w:r w:rsidRPr="00650FC4">
        <w:rPr>
          <w:bCs/>
          <w:noProof/>
          <w:sz w:val="24"/>
          <w:szCs w:val="24"/>
        </w:rPr>
        <w:t>2026 г. (исходящий №</w:t>
      </w:r>
      <w:r w:rsidRPr="00650FC4">
        <w:rPr>
          <w:rFonts w:eastAsia="Calibri"/>
          <w:sz w:val="26"/>
          <w:szCs w:val="26"/>
          <w:lang w:eastAsia="en-US"/>
        </w:rPr>
        <w:t xml:space="preserve"> </w:t>
      </w:r>
      <w:r w:rsidR="00650FC4" w:rsidRPr="00650FC4">
        <w:rPr>
          <w:bCs/>
          <w:noProof/>
          <w:sz w:val="24"/>
          <w:szCs w:val="24"/>
        </w:rPr>
        <w:t xml:space="preserve">СЗ-0721/05-02/4153 </w:t>
      </w:r>
      <w:r w:rsidRPr="00650FC4">
        <w:rPr>
          <w:bCs/>
          <w:noProof/>
          <w:sz w:val="24"/>
          <w:szCs w:val="24"/>
        </w:rPr>
        <w:t xml:space="preserve">от </w:t>
      </w:r>
      <w:r w:rsidR="00650FC4" w:rsidRPr="00650FC4">
        <w:rPr>
          <w:bCs/>
          <w:noProof/>
          <w:sz w:val="24"/>
          <w:szCs w:val="24"/>
        </w:rPr>
        <w:t>24</w:t>
      </w:r>
      <w:r w:rsidR="008F1555" w:rsidRPr="00650FC4">
        <w:rPr>
          <w:bCs/>
          <w:noProof/>
          <w:sz w:val="24"/>
          <w:szCs w:val="24"/>
        </w:rPr>
        <w:t xml:space="preserve"> </w:t>
      </w:r>
      <w:r w:rsidR="00650FC4" w:rsidRPr="00650FC4">
        <w:rPr>
          <w:bCs/>
          <w:noProof/>
          <w:sz w:val="24"/>
          <w:szCs w:val="24"/>
        </w:rPr>
        <w:t>марта</w:t>
      </w:r>
      <w:r w:rsidRPr="00650FC4">
        <w:rPr>
          <w:bCs/>
          <w:noProof/>
          <w:sz w:val="24"/>
          <w:szCs w:val="24"/>
        </w:rPr>
        <w:t xml:space="preserve"> 2026 г.).</w:t>
      </w:r>
    </w:p>
    <w:p w14:paraId="3AA8EC03" w14:textId="77777777" w:rsidR="00322B0D" w:rsidRPr="00DA4A85" w:rsidRDefault="00322B0D" w:rsidP="00322B0D">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2E8B351A" w14:textId="77777777" w:rsidR="005864F2" w:rsidRPr="005864F2" w:rsidRDefault="00322B0D" w:rsidP="005864F2">
      <w:pPr>
        <w:tabs>
          <w:tab w:val="left" w:pos="142"/>
        </w:tabs>
        <w:jc w:val="both"/>
        <w:rPr>
          <w:sz w:val="24"/>
          <w:szCs w:val="24"/>
        </w:rPr>
      </w:pPr>
      <w:r w:rsidRPr="005864F2">
        <w:rPr>
          <w:b/>
          <w:sz w:val="24"/>
          <w:szCs w:val="24"/>
        </w:rPr>
        <w:t>РЕШИЛИ:</w:t>
      </w:r>
      <w:r w:rsidR="00736DF1" w:rsidRPr="005864F2">
        <w:rPr>
          <w:b/>
          <w:sz w:val="24"/>
          <w:szCs w:val="24"/>
        </w:rPr>
        <w:t xml:space="preserve"> </w:t>
      </w:r>
      <w:r w:rsidR="005864F2" w:rsidRPr="005864F2">
        <w:rPr>
          <w:sz w:val="24"/>
          <w:szCs w:val="24"/>
        </w:rPr>
        <w:t xml:space="preserve">В соответствии с Федеральным законом </w:t>
      </w:r>
      <w:r w:rsidR="005864F2" w:rsidRPr="005864F2">
        <w:rPr>
          <w:color w:val="000000"/>
          <w:sz w:val="24"/>
          <w:szCs w:val="24"/>
        </w:rPr>
        <w:t xml:space="preserve">от 31 марта 1999 г. № 69-ФЗ </w:t>
      </w:r>
      <w:r w:rsidR="005864F2" w:rsidRPr="005864F2">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w:t>
      </w:r>
      <w:r w:rsidR="005864F2" w:rsidRPr="005864F2">
        <w:rPr>
          <w:color w:val="000000"/>
          <w:sz w:val="24"/>
          <w:szCs w:val="24"/>
        </w:rPr>
        <w:br/>
        <w:t xml:space="preserve">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w:t>
      </w:r>
      <w:r w:rsidR="005864F2" w:rsidRPr="005864F2">
        <w:rPr>
          <w:color w:val="000000"/>
          <w:sz w:val="24"/>
          <w:szCs w:val="24"/>
        </w:rPr>
        <w:lastRenderedPageBreak/>
        <w:t xml:space="preserve">внутридомового газового оборудования в жилом доме и цен (стоимости) работ по установке и замене такого оборудования», </w:t>
      </w:r>
      <w:r w:rsidR="005864F2" w:rsidRPr="005864F2">
        <w:rPr>
          <w:sz w:val="24"/>
          <w:szCs w:val="24"/>
        </w:rPr>
        <w:t xml:space="preserve">постановлением </w:t>
      </w:r>
      <w:r w:rsidR="005864F2" w:rsidRPr="005864F2">
        <w:rPr>
          <w:color w:val="000000"/>
          <w:sz w:val="24"/>
          <w:szCs w:val="24"/>
        </w:rPr>
        <w:t xml:space="preserve">Правительства Российской Федерации от </w:t>
      </w:r>
      <w:r w:rsidR="005864F2" w:rsidRPr="005864F2">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5864F2" w:rsidRPr="005864F2">
        <w:rPr>
          <w:noProof/>
          <w:sz w:val="24"/>
          <w:szCs w:val="24"/>
        </w:rPr>
        <w:t>ОБЩЕСТВОМ С ОГРАНИЧЕННОЙ ОТВЕТСТВЕННОСТЬЮ «ГАЗПРОМ ГАЗОРАСПРЕДЕЛЕНИЕ НИЖНИЙ НОВГОРОД» (ИНН 5262390050), г. Нижний Новгород</w:t>
      </w:r>
      <w:r w:rsidR="005864F2" w:rsidRPr="005864F2">
        <w:rPr>
          <w:sz w:val="24"/>
          <w:szCs w:val="24"/>
          <w:lang w:eastAsia="en-US"/>
        </w:rPr>
        <w:t>,</w:t>
      </w:r>
      <w:r w:rsidR="005864F2" w:rsidRPr="005864F2">
        <w:rPr>
          <w:sz w:val="24"/>
          <w:szCs w:val="24"/>
        </w:rPr>
        <w:t xml:space="preserve"> экспертного заключения рег. № в-64 от 27 апреля 2026 г.:</w:t>
      </w:r>
    </w:p>
    <w:p w14:paraId="2D80EA8E" w14:textId="580CC988" w:rsidR="005864F2" w:rsidRPr="005864F2" w:rsidRDefault="005864F2" w:rsidP="005864F2">
      <w:pPr>
        <w:tabs>
          <w:tab w:val="left" w:pos="142"/>
        </w:tabs>
        <w:ind w:firstLine="709"/>
        <w:jc w:val="both"/>
        <w:rPr>
          <w:sz w:val="24"/>
          <w:szCs w:val="24"/>
        </w:rPr>
      </w:pPr>
      <w:r w:rsidRPr="005864F2">
        <w:rPr>
          <w:b/>
          <w:sz w:val="24"/>
          <w:szCs w:val="24"/>
        </w:rPr>
        <w:t>1.</w:t>
      </w:r>
      <w:r w:rsidRPr="005864F2">
        <w:rPr>
          <w:sz w:val="24"/>
          <w:szCs w:val="24"/>
        </w:rPr>
        <w:t xml:space="preserve"> Установить </w:t>
      </w:r>
      <w:r w:rsidRPr="005864F2">
        <w:rPr>
          <w:noProof/>
          <w:sz w:val="24"/>
          <w:szCs w:val="24"/>
        </w:rPr>
        <w:t xml:space="preserve">плату за технологическое присоединение по индивидуальному проекту объекта капитального строительства </w:t>
      </w:r>
      <w:r w:rsidRPr="005864F2">
        <w:rPr>
          <w:sz w:val="24"/>
          <w:szCs w:val="24"/>
        </w:rPr>
        <w:t xml:space="preserve">ОБЩЕСТВА С ОГРАНИЧЕННОЙ ОТВЕТСТВЕННОСТЬЮ «АРСЕНАЛ» (ИНН </w:t>
      </w:r>
      <w:r w:rsidRPr="005864F2">
        <w:rPr>
          <w:bCs/>
          <w:sz w:val="24"/>
          <w:szCs w:val="24"/>
        </w:rPr>
        <w:t>7743298799</w:t>
      </w:r>
      <w:r w:rsidRPr="005864F2">
        <w:rPr>
          <w:sz w:val="24"/>
          <w:szCs w:val="24"/>
        </w:rPr>
        <w:t>), г. Москва («Объект по оказанию бытовых услуг (мастерская мелкого ремонта, прачечная, парикмахерская, ателье, расположенный по адресу: г. Нижний Новгород, ул. Мокроусова, у дома № 17, кад. № 52:18:0010500:663»),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5864F2">
        <w:rPr>
          <w:noProof/>
          <w:sz w:val="24"/>
          <w:szCs w:val="24"/>
        </w:rPr>
        <w:t xml:space="preserve">, в размере </w:t>
      </w:r>
      <w:r w:rsidRPr="005864F2">
        <w:rPr>
          <w:b/>
          <w:bCs/>
          <w:iCs/>
          <w:sz w:val="24"/>
          <w:szCs w:val="24"/>
        </w:rPr>
        <w:t xml:space="preserve">10849,88 </w:t>
      </w:r>
      <w:r w:rsidRPr="005864F2">
        <w:rPr>
          <w:sz w:val="24"/>
          <w:szCs w:val="24"/>
        </w:rPr>
        <w:t>тыс. руб</w:t>
      </w:r>
      <w:r w:rsidRPr="005864F2">
        <w:rPr>
          <w:noProof/>
          <w:sz w:val="24"/>
          <w:szCs w:val="24"/>
        </w:rPr>
        <w:t>лей (без учета НДС)</w:t>
      </w:r>
      <w:r w:rsidRPr="005864F2">
        <w:rPr>
          <w:sz w:val="24"/>
          <w:szCs w:val="24"/>
        </w:rPr>
        <w:t xml:space="preserve"> </w:t>
      </w:r>
      <w:r w:rsidR="00BC58E4" w:rsidRPr="00BC58E4">
        <w:rPr>
          <w:sz w:val="24"/>
          <w:szCs w:val="24"/>
        </w:rPr>
        <w:t>за величину подключаемого часового расхода газа (мощности) газоиспользующего оборудования</w:t>
      </w:r>
      <w:r w:rsidRPr="00BC58E4">
        <w:rPr>
          <w:sz w:val="24"/>
          <w:szCs w:val="24"/>
        </w:rPr>
        <w:t xml:space="preserve"> </w:t>
      </w:r>
      <w:r w:rsidRPr="005864F2">
        <w:rPr>
          <w:b/>
          <w:bCs/>
          <w:iCs/>
          <w:sz w:val="24"/>
          <w:szCs w:val="24"/>
        </w:rPr>
        <w:t xml:space="preserve">34,53 </w:t>
      </w:r>
      <w:r w:rsidRPr="005864F2">
        <w:rPr>
          <w:sz w:val="24"/>
          <w:szCs w:val="24"/>
        </w:rPr>
        <w:t>м.куб./час.</w:t>
      </w:r>
    </w:p>
    <w:p w14:paraId="45B327B2" w14:textId="77777777" w:rsidR="005864F2" w:rsidRPr="005864F2" w:rsidRDefault="005864F2" w:rsidP="005864F2">
      <w:pPr>
        <w:tabs>
          <w:tab w:val="left" w:pos="142"/>
        </w:tabs>
        <w:ind w:firstLine="709"/>
        <w:jc w:val="both"/>
        <w:rPr>
          <w:sz w:val="24"/>
          <w:szCs w:val="24"/>
        </w:rPr>
      </w:pPr>
      <w:r w:rsidRPr="005864F2">
        <w:rPr>
          <w:sz w:val="24"/>
          <w:szCs w:val="24"/>
        </w:rPr>
        <w:t>Стоимость каждого мероприятия по технологическому присоединению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38"/>
        <w:gridCol w:w="1417"/>
      </w:tblGrid>
      <w:tr w:rsidR="005864F2" w:rsidRPr="005864F2" w14:paraId="52159274" w14:textId="77777777" w:rsidTr="00D00BDF">
        <w:trPr>
          <w:trHeight w:val="527"/>
        </w:trPr>
        <w:tc>
          <w:tcPr>
            <w:tcW w:w="534" w:type="dxa"/>
            <w:vAlign w:val="center"/>
          </w:tcPr>
          <w:p w14:paraId="0506B6E7" w14:textId="77777777" w:rsidR="005864F2" w:rsidRPr="005864F2" w:rsidRDefault="005864F2" w:rsidP="005864F2">
            <w:pPr>
              <w:spacing w:line="264" w:lineRule="auto"/>
              <w:jc w:val="center"/>
              <w:rPr>
                <w:bCs/>
                <w:iCs/>
                <w:sz w:val="20"/>
                <w:szCs w:val="20"/>
              </w:rPr>
            </w:pPr>
            <w:r w:rsidRPr="005864F2">
              <w:rPr>
                <w:bCs/>
                <w:iCs/>
                <w:sz w:val="20"/>
                <w:szCs w:val="20"/>
              </w:rPr>
              <w:t>№</w:t>
            </w:r>
          </w:p>
          <w:p w14:paraId="6DA36A39" w14:textId="77777777" w:rsidR="005864F2" w:rsidRPr="005864F2" w:rsidRDefault="005864F2" w:rsidP="005864F2">
            <w:pPr>
              <w:spacing w:line="264" w:lineRule="auto"/>
              <w:jc w:val="center"/>
              <w:rPr>
                <w:bCs/>
                <w:iCs/>
                <w:sz w:val="20"/>
                <w:szCs w:val="20"/>
              </w:rPr>
            </w:pPr>
            <w:r w:rsidRPr="005864F2">
              <w:rPr>
                <w:bCs/>
                <w:iCs/>
                <w:sz w:val="20"/>
                <w:szCs w:val="20"/>
              </w:rPr>
              <w:t>п/п</w:t>
            </w:r>
          </w:p>
        </w:tc>
        <w:tc>
          <w:tcPr>
            <w:tcW w:w="7938" w:type="dxa"/>
            <w:vAlign w:val="center"/>
          </w:tcPr>
          <w:p w14:paraId="312EF04A" w14:textId="77777777" w:rsidR="005864F2" w:rsidRPr="005864F2" w:rsidRDefault="005864F2" w:rsidP="005864F2">
            <w:pPr>
              <w:spacing w:line="264" w:lineRule="auto"/>
              <w:jc w:val="center"/>
              <w:rPr>
                <w:bCs/>
                <w:iCs/>
                <w:sz w:val="20"/>
                <w:szCs w:val="20"/>
              </w:rPr>
            </w:pPr>
            <w:r w:rsidRPr="005864F2">
              <w:rPr>
                <w:bCs/>
                <w:iCs/>
                <w:sz w:val="20"/>
                <w:szCs w:val="20"/>
              </w:rPr>
              <w:t>Наименование мероприятий</w:t>
            </w:r>
          </w:p>
        </w:tc>
        <w:tc>
          <w:tcPr>
            <w:tcW w:w="1417" w:type="dxa"/>
            <w:vAlign w:val="center"/>
          </w:tcPr>
          <w:p w14:paraId="70C509CB" w14:textId="77777777" w:rsidR="005864F2" w:rsidRPr="005864F2" w:rsidRDefault="005864F2" w:rsidP="005864F2">
            <w:pPr>
              <w:spacing w:line="264" w:lineRule="auto"/>
              <w:jc w:val="center"/>
              <w:rPr>
                <w:bCs/>
                <w:iCs/>
                <w:sz w:val="20"/>
                <w:szCs w:val="20"/>
              </w:rPr>
            </w:pPr>
            <w:r w:rsidRPr="005864F2">
              <w:rPr>
                <w:bCs/>
                <w:iCs/>
                <w:sz w:val="20"/>
                <w:szCs w:val="20"/>
              </w:rPr>
              <w:t>Размер расходов, тыс.руб.</w:t>
            </w:r>
          </w:p>
        </w:tc>
      </w:tr>
      <w:tr w:rsidR="005864F2" w:rsidRPr="005864F2" w14:paraId="346522E8" w14:textId="77777777" w:rsidTr="00D00BDF">
        <w:trPr>
          <w:trHeight w:val="527"/>
        </w:trPr>
        <w:tc>
          <w:tcPr>
            <w:tcW w:w="534" w:type="dxa"/>
            <w:vAlign w:val="center"/>
          </w:tcPr>
          <w:p w14:paraId="20A04096" w14:textId="77777777" w:rsidR="005864F2" w:rsidRPr="005864F2" w:rsidRDefault="005864F2" w:rsidP="005864F2">
            <w:pPr>
              <w:spacing w:line="264" w:lineRule="auto"/>
              <w:jc w:val="center"/>
              <w:rPr>
                <w:bCs/>
                <w:iCs/>
                <w:sz w:val="20"/>
                <w:szCs w:val="20"/>
              </w:rPr>
            </w:pPr>
            <w:r w:rsidRPr="005864F2">
              <w:rPr>
                <w:bCs/>
                <w:iCs/>
                <w:sz w:val="20"/>
                <w:szCs w:val="20"/>
              </w:rPr>
              <w:t>1.</w:t>
            </w:r>
          </w:p>
        </w:tc>
        <w:tc>
          <w:tcPr>
            <w:tcW w:w="7938" w:type="dxa"/>
            <w:vAlign w:val="center"/>
          </w:tcPr>
          <w:p w14:paraId="3EDA892B" w14:textId="77777777" w:rsidR="005864F2" w:rsidRPr="005864F2" w:rsidRDefault="005864F2" w:rsidP="005864F2">
            <w:pPr>
              <w:spacing w:line="264" w:lineRule="auto"/>
              <w:rPr>
                <w:bCs/>
                <w:iCs/>
                <w:sz w:val="20"/>
                <w:szCs w:val="20"/>
              </w:rPr>
            </w:pPr>
            <w:r w:rsidRPr="005864F2">
              <w:rPr>
                <w:bCs/>
                <w:iCs/>
                <w:sz w:val="20"/>
                <w:szCs w:val="20"/>
              </w:rPr>
              <w:t>Расходы</w:t>
            </w:r>
            <w:r w:rsidRPr="005864F2">
              <w:rPr>
                <w:sz w:val="20"/>
                <w:szCs w:val="20"/>
              </w:rPr>
              <w:t>, связанные с приемом заявки о подключении, подготовкой договора о подключении и доп. соглашений к нему</w:t>
            </w:r>
          </w:p>
        </w:tc>
        <w:tc>
          <w:tcPr>
            <w:tcW w:w="1417" w:type="dxa"/>
            <w:vAlign w:val="center"/>
          </w:tcPr>
          <w:p w14:paraId="60CD05D2" w14:textId="77777777" w:rsidR="005864F2" w:rsidRPr="005864F2" w:rsidRDefault="005864F2" w:rsidP="005864F2">
            <w:pPr>
              <w:spacing w:line="264" w:lineRule="auto"/>
              <w:jc w:val="center"/>
              <w:rPr>
                <w:bCs/>
                <w:iCs/>
                <w:sz w:val="20"/>
                <w:szCs w:val="20"/>
              </w:rPr>
            </w:pPr>
            <w:r w:rsidRPr="005864F2">
              <w:rPr>
                <w:bCs/>
                <w:iCs/>
                <w:sz w:val="20"/>
                <w:szCs w:val="20"/>
              </w:rPr>
              <w:t>2,32</w:t>
            </w:r>
          </w:p>
        </w:tc>
      </w:tr>
      <w:tr w:rsidR="005864F2" w:rsidRPr="005864F2" w14:paraId="10C5BD89" w14:textId="77777777" w:rsidTr="00D00BDF">
        <w:tc>
          <w:tcPr>
            <w:tcW w:w="534" w:type="dxa"/>
            <w:vAlign w:val="center"/>
          </w:tcPr>
          <w:p w14:paraId="26F8DB0D" w14:textId="77777777" w:rsidR="005864F2" w:rsidRPr="005864F2" w:rsidRDefault="005864F2" w:rsidP="005864F2">
            <w:pPr>
              <w:spacing w:line="264" w:lineRule="auto"/>
              <w:jc w:val="center"/>
              <w:rPr>
                <w:bCs/>
                <w:iCs/>
                <w:sz w:val="20"/>
                <w:szCs w:val="20"/>
              </w:rPr>
            </w:pPr>
            <w:r w:rsidRPr="005864F2">
              <w:rPr>
                <w:bCs/>
                <w:iCs/>
                <w:sz w:val="20"/>
                <w:szCs w:val="20"/>
              </w:rPr>
              <w:t>2.</w:t>
            </w:r>
          </w:p>
        </w:tc>
        <w:tc>
          <w:tcPr>
            <w:tcW w:w="7938" w:type="dxa"/>
          </w:tcPr>
          <w:p w14:paraId="33F8411D" w14:textId="77777777" w:rsidR="005864F2" w:rsidRPr="005864F2" w:rsidRDefault="005864F2" w:rsidP="005864F2">
            <w:pPr>
              <w:spacing w:line="264" w:lineRule="auto"/>
              <w:rPr>
                <w:bCs/>
                <w:iCs/>
                <w:sz w:val="20"/>
                <w:szCs w:val="20"/>
              </w:rPr>
            </w:pPr>
            <w:r w:rsidRPr="005864F2">
              <w:rPr>
                <w:bCs/>
                <w:iCs/>
                <w:sz w:val="20"/>
                <w:szCs w:val="20"/>
              </w:rPr>
              <w:t>Расходы на разработку проектной документации</w:t>
            </w:r>
          </w:p>
        </w:tc>
        <w:tc>
          <w:tcPr>
            <w:tcW w:w="1417" w:type="dxa"/>
            <w:vAlign w:val="center"/>
          </w:tcPr>
          <w:p w14:paraId="55E6C2A3" w14:textId="77777777" w:rsidR="005864F2" w:rsidRPr="005864F2" w:rsidRDefault="005864F2" w:rsidP="005864F2">
            <w:pPr>
              <w:spacing w:line="264" w:lineRule="auto"/>
              <w:jc w:val="center"/>
              <w:rPr>
                <w:bCs/>
                <w:iCs/>
                <w:color w:val="000000"/>
                <w:sz w:val="20"/>
                <w:szCs w:val="20"/>
                <w:highlight w:val="yellow"/>
              </w:rPr>
            </w:pPr>
            <w:r w:rsidRPr="005864F2">
              <w:rPr>
                <w:bCs/>
                <w:iCs/>
                <w:sz w:val="20"/>
                <w:szCs w:val="20"/>
              </w:rPr>
              <w:t>1417,73</w:t>
            </w:r>
          </w:p>
        </w:tc>
      </w:tr>
      <w:tr w:rsidR="005864F2" w:rsidRPr="005864F2" w14:paraId="5774FB5A" w14:textId="77777777" w:rsidTr="00D00BDF">
        <w:trPr>
          <w:trHeight w:val="371"/>
        </w:trPr>
        <w:tc>
          <w:tcPr>
            <w:tcW w:w="534" w:type="dxa"/>
            <w:vAlign w:val="center"/>
          </w:tcPr>
          <w:p w14:paraId="0D04EDD7" w14:textId="77777777" w:rsidR="005864F2" w:rsidRPr="005864F2" w:rsidRDefault="005864F2" w:rsidP="005864F2">
            <w:pPr>
              <w:spacing w:line="264" w:lineRule="auto"/>
              <w:jc w:val="center"/>
              <w:rPr>
                <w:bCs/>
                <w:iCs/>
                <w:sz w:val="20"/>
                <w:szCs w:val="20"/>
              </w:rPr>
            </w:pPr>
            <w:r w:rsidRPr="005864F2">
              <w:rPr>
                <w:bCs/>
                <w:iCs/>
                <w:sz w:val="20"/>
                <w:szCs w:val="20"/>
              </w:rPr>
              <w:t>3.</w:t>
            </w:r>
          </w:p>
        </w:tc>
        <w:tc>
          <w:tcPr>
            <w:tcW w:w="7938" w:type="dxa"/>
          </w:tcPr>
          <w:p w14:paraId="11250602" w14:textId="77777777" w:rsidR="005864F2" w:rsidRPr="005864F2" w:rsidRDefault="005864F2" w:rsidP="005864F2">
            <w:pPr>
              <w:spacing w:line="264" w:lineRule="auto"/>
              <w:rPr>
                <w:bCs/>
                <w:iCs/>
                <w:sz w:val="20"/>
                <w:szCs w:val="20"/>
              </w:rPr>
            </w:pPr>
            <w:r w:rsidRPr="005864F2">
              <w:rPr>
                <w:bCs/>
                <w:iCs/>
                <w:sz w:val="20"/>
                <w:szCs w:val="20"/>
              </w:rPr>
              <w:t>Расходы на выполнение технических условий, в т.ч.:</w:t>
            </w:r>
          </w:p>
          <w:p w14:paraId="54643758" w14:textId="77777777" w:rsidR="005864F2" w:rsidRPr="005864F2" w:rsidRDefault="005864F2" w:rsidP="005864F2">
            <w:pPr>
              <w:spacing w:line="264" w:lineRule="auto"/>
              <w:rPr>
                <w:bCs/>
                <w:iCs/>
                <w:sz w:val="20"/>
                <w:szCs w:val="20"/>
              </w:rPr>
            </w:pPr>
            <w:r w:rsidRPr="005864F2">
              <w:rPr>
                <w:bCs/>
                <w:iCs/>
                <w:sz w:val="20"/>
                <w:szCs w:val="20"/>
              </w:rPr>
              <w:t xml:space="preserve">строительство полиэтиленового газопровода давлением до 0,3 Мпа диаметром 63 мм </w:t>
            </w:r>
          </w:p>
        </w:tc>
        <w:tc>
          <w:tcPr>
            <w:tcW w:w="1417" w:type="dxa"/>
            <w:vAlign w:val="center"/>
          </w:tcPr>
          <w:p w14:paraId="23AC02C9" w14:textId="77777777" w:rsidR="005864F2" w:rsidRPr="005864F2" w:rsidRDefault="005864F2" w:rsidP="005864F2">
            <w:pPr>
              <w:spacing w:line="264" w:lineRule="auto"/>
              <w:contextualSpacing/>
              <w:jc w:val="center"/>
              <w:rPr>
                <w:sz w:val="20"/>
                <w:szCs w:val="20"/>
              </w:rPr>
            </w:pPr>
          </w:p>
          <w:p w14:paraId="18F3AE5E" w14:textId="77777777" w:rsidR="005864F2" w:rsidRPr="005864F2" w:rsidRDefault="005864F2" w:rsidP="005864F2">
            <w:pPr>
              <w:spacing w:line="264" w:lineRule="auto"/>
              <w:contextualSpacing/>
              <w:jc w:val="center"/>
              <w:rPr>
                <w:sz w:val="20"/>
                <w:szCs w:val="20"/>
              </w:rPr>
            </w:pPr>
            <w:r w:rsidRPr="005864F2">
              <w:rPr>
                <w:sz w:val="20"/>
                <w:szCs w:val="20"/>
              </w:rPr>
              <w:t>6700,04</w:t>
            </w:r>
          </w:p>
        </w:tc>
      </w:tr>
      <w:tr w:rsidR="005864F2" w:rsidRPr="005864F2" w14:paraId="63E26C4A" w14:textId="77777777" w:rsidTr="00D00BDF">
        <w:tc>
          <w:tcPr>
            <w:tcW w:w="534" w:type="dxa"/>
            <w:vAlign w:val="center"/>
          </w:tcPr>
          <w:p w14:paraId="3DDB962B" w14:textId="77777777" w:rsidR="005864F2" w:rsidRPr="005864F2" w:rsidRDefault="005864F2" w:rsidP="005864F2">
            <w:pPr>
              <w:spacing w:line="264" w:lineRule="auto"/>
              <w:jc w:val="center"/>
              <w:rPr>
                <w:bCs/>
                <w:iCs/>
                <w:sz w:val="20"/>
                <w:szCs w:val="20"/>
              </w:rPr>
            </w:pPr>
            <w:r w:rsidRPr="005864F2">
              <w:rPr>
                <w:bCs/>
                <w:iCs/>
                <w:sz w:val="20"/>
                <w:szCs w:val="20"/>
              </w:rPr>
              <w:t>4.</w:t>
            </w:r>
          </w:p>
        </w:tc>
        <w:tc>
          <w:tcPr>
            <w:tcW w:w="7938" w:type="dxa"/>
          </w:tcPr>
          <w:p w14:paraId="2C1CCDBC" w14:textId="77777777" w:rsidR="005864F2" w:rsidRPr="005864F2" w:rsidRDefault="005864F2" w:rsidP="005864F2">
            <w:pPr>
              <w:spacing w:line="264" w:lineRule="auto"/>
              <w:rPr>
                <w:bCs/>
                <w:iCs/>
                <w:sz w:val="20"/>
                <w:szCs w:val="20"/>
              </w:rPr>
            </w:pPr>
            <w:r w:rsidRPr="005864F2">
              <w:rPr>
                <w:sz w:val="20"/>
                <w:szCs w:val="20"/>
              </w:rPr>
              <w:t>Расходы, связанные с проверкой выполнения Заявителем технических условий</w:t>
            </w:r>
          </w:p>
        </w:tc>
        <w:tc>
          <w:tcPr>
            <w:tcW w:w="1417" w:type="dxa"/>
            <w:vAlign w:val="center"/>
          </w:tcPr>
          <w:p w14:paraId="680D5E2A" w14:textId="77777777" w:rsidR="005864F2" w:rsidRPr="005864F2" w:rsidRDefault="005864F2" w:rsidP="005864F2">
            <w:pPr>
              <w:spacing w:line="264" w:lineRule="auto"/>
              <w:jc w:val="center"/>
              <w:rPr>
                <w:sz w:val="20"/>
                <w:szCs w:val="20"/>
              </w:rPr>
            </w:pPr>
            <w:r w:rsidRPr="005864F2">
              <w:rPr>
                <w:sz w:val="20"/>
                <w:szCs w:val="20"/>
              </w:rPr>
              <w:t>4,42</w:t>
            </w:r>
          </w:p>
        </w:tc>
      </w:tr>
      <w:tr w:rsidR="005864F2" w:rsidRPr="005864F2" w14:paraId="783F6BF5" w14:textId="77777777" w:rsidTr="00D00BDF">
        <w:tc>
          <w:tcPr>
            <w:tcW w:w="534" w:type="dxa"/>
            <w:vAlign w:val="center"/>
          </w:tcPr>
          <w:p w14:paraId="00613677" w14:textId="77777777" w:rsidR="005864F2" w:rsidRPr="005864F2" w:rsidRDefault="005864F2" w:rsidP="005864F2">
            <w:pPr>
              <w:spacing w:line="264" w:lineRule="auto"/>
              <w:jc w:val="center"/>
              <w:rPr>
                <w:bCs/>
                <w:iCs/>
                <w:sz w:val="20"/>
                <w:szCs w:val="20"/>
              </w:rPr>
            </w:pPr>
            <w:r w:rsidRPr="005864F2">
              <w:rPr>
                <w:bCs/>
                <w:iCs/>
                <w:sz w:val="20"/>
                <w:szCs w:val="20"/>
              </w:rPr>
              <w:t>5.</w:t>
            </w:r>
          </w:p>
        </w:tc>
        <w:tc>
          <w:tcPr>
            <w:tcW w:w="7938" w:type="dxa"/>
          </w:tcPr>
          <w:p w14:paraId="2C733611" w14:textId="77777777" w:rsidR="005864F2" w:rsidRPr="005864F2" w:rsidRDefault="005864F2" w:rsidP="005864F2">
            <w:pPr>
              <w:spacing w:line="264" w:lineRule="auto"/>
              <w:rPr>
                <w:bCs/>
                <w:iCs/>
                <w:sz w:val="20"/>
                <w:szCs w:val="20"/>
              </w:rPr>
            </w:pPr>
            <w:r w:rsidRPr="005864F2">
              <w:rPr>
                <w:sz w:val="20"/>
                <w:szCs w:val="20"/>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417" w:type="dxa"/>
            <w:vAlign w:val="center"/>
          </w:tcPr>
          <w:p w14:paraId="5AEE04EA" w14:textId="77777777" w:rsidR="005864F2" w:rsidRPr="005864F2" w:rsidRDefault="005864F2" w:rsidP="005864F2">
            <w:pPr>
              <w:spacing w:line="264" w:lineRule="auto"/>
              <w:jc w:val="center"/>
              <w:rPr>
                <w:sz w:val="20"/>
                <w:szCs w:val="20"/>
              </w:rPr>
            </w:pPr>
            <w:r w:rsidRPr="005864F2">
              <w:rPr>
                <w:sz w:val="20"/>
                <w:szCs w:val="20"/>
              </w:rPr>
              <w:t>19,45</w:t>
            </w:r>
          </w:p>
        </w:tc>
      </w:tr>
      <w:tr w:rsidR="005864F2" w:rsidRPr="005864F2" w14:paraId="6113B052" w14:textId="77777777" w:rsidTr="00D00BDF">
        <w:trPr>
          <w:trHeight w:val="103"/>
        </w:trPr>
        <w:tc>
          <w:tcPr>
            <w:tcW w:w="534" w:type="dxa"/>
            <w:vAlign w:val="center"/>
          </w:tcPr>
          <w:p w14:paraId="341D85DF" w14:textId="77777777" w:rsidR="005864F2" w:rsidRPr="005864F2" w:rsidRDefault="005864F2" w:rsidP="005864F2">
            <w:pPr>
              <w:spacing w:line="264" w:lineRule="auto"/>
              <w:jc w:val="center"/>
              <w:rPr>
                <w:bCs/>
                <w:iCs/>
                <w:sz w:val="20"/>
                <w:szCs w:val="20"/>
              </w:rPr>
            </w:pPr>
            <w:r w:rsidRPr="005864F2">
              <w:rPr>
                <w:bCs/>
                <w:iCs/>
                <w:sz w:val="20"/>
                <w:szCs w:val="20"/>
              </w:rPr>
              <w:t>6.</w:t>
            </w:r>
          </w:p>
        </w:tc>
        <w:tc>
          <w:tcPr>
            <w:tcW w:w="7938" w:type="dxa"/>
          </w:tcPr>
          <w:p w14:paraId="6BA59D31" w14:textId="77777777" w:rsidR="005864F2" w:rsidRPr="005864F2" w:rsidRDefault="005864F2" w:rsidP="005864F2">
            <w:pPr>
              <w:spacing w:line="264" w:lineRule="auto"/>
              <w:rPr>
                <w:bCs/>
                <w:iCs/>
                <w:sz w:val="20"/>
                <w:szCs w:val="20"/>
              </w:rPr>
            </w:pPr>
            <w:r w:rsidRPr="005864F2">
              <w:rPr>
                <w:bCs/>
                <w:iCs/>
                <w:sz w:val="20"/>
                <w:szCs w:val="20"/>
              </w:rPr>
              <w:t>Налог на прибыль</w:t>
            </w:r>
          </w:p>
        </w:tc>
        <w:tc>
          <w:tcPr>
            <w:tcW w:w="1417" w:type="dxa"/>
            <w:vAlign w:val="center"/>
          </w:tcPr>
          <w:p w14:paraId="4B8C5131" w14:textId="77777777" w:rsidR="005864F2" w:rsidRPr="005864F2" w:rsidRDefault="005864F2" w:rsidP="005864F2">
            <w:pPr>
              <w:spacing w:line="264" w:lineRule="auto"/>
              <w:jc w:val="center"/>
              <w:rPr>
                <w:bCs/>
                <w:sz w:val="20"/>
                <w:szCs w:val="20"/>
              </w:rPr>
            </w:pPr>
            <w:r w:rsidRPr="005864F2">
              <w:rPr>
                <w:bCs/>
                <w:iCs/>
                <w:sz w:val="20"/>
                <w:szCs w:val="20"/>
              </w:rPr>
              <w:t>2705,92</w:t>
            </w:r>
          </w:p>
        </w:tc>
      </w:tr>
      <w:tr w:rsidR="005864F2" w:rsidRPr="005864F2" w14:paraId="68F359AB" w14:textId="77777777" w:rsidTr="00D00BDF">
        <w:tc>
          <w:tcPr>
            <w:tcW w:w="534" w:type="dxa"/>
            <w:vAlign w:val="center"/>
          </w:tcPr>
          <w:p w14:paraId="4B602CBB" w14:textId="77777777" w:rsidR="005864F2" w:rsidRPr="005864F2" w:rsidRDefault="005864F2" w:rsidP="005864F2">
            <w:pPr>
              <w:spacing w:line="264" w:lineRule="auto"/>
              <w:jc w:val="center"/>
              <w:rPr>
                <w:bCs/>
                <w:iCs/>
                <w:sz w:val="20"/>
                <w:szCs w:val="20"/>
              </w:rPr>
            </w:pPr>
            <w:r w:rsidRPr="005864F2">
              <w:rPr>
                <w:bCs/>
                <w:iCs/>
                <w:sz w:val="20"/>
                <w:szCs w:val="20"/>
              </w:rPr>
              <w:t>7.</w:t>
            </w:r>
          </w:p>
        </w:tc>
        <w:tc>
          <w:tcPr>
            <w:tcW w:w="7938" w:type="dxa"/>
          </w:tcPr>
          <w:p w14:paraId="43A0CDD6" w14:textId="77777777" w:rsidR="005864F2" w:rsidRPr="005864F2" w:rsidRDefault="005864F2" w:rsidP="005864F2">
            <w:pPr>
              <w:spacing w:line="264" w:lineRule="auto"/>
              <w:rPr>
                <w:bCs/>
                <w:iCs/>
                <w:sz w:val="20"/>
                <w:szCs w:val="20"/>
              </w:rPr>
            </w:pPr>
            <w:r w:rsidRPr="005864F2">
              <w:rPr>
                <w:bCs/>
                <w:iCs/>
                <w:sz w:val="20"/>
                <w:szCs w:val="20"/>
              </w:rPr>
              <w:t>Расходы на проведение мероприятий по технологическому присоединению газоиспользующего оборудования заявителя, всего (без НДС)</w:t>
            </w:r>
          </w:p>
        </w:tc>
        <w:tc>
          <w:tcPr>
            <w:tcW w:w="1417" w:type="dxa"/>
            <w:vAlign w:val="center"/>
          </w:tcPr>
          <w:p w14:paraId="0B0564A9" w14:textId="77777777" w:rsidR="005864F2" w:rsidRPr="005864F2" w:rsidRDefault="005864F2" w:rsidP="005864F2">
            <w:pPr>
              <w:spacing w:line="264" w:lineRule="auto"/>
              <w:jc w:val="center"/>
              <w:rPr>
                <w:bCs/>
                <w:iCs/>
                <w:sz w:val="20"/>
                <w:szCs w:val="20"/>
              </w:rPr>
            </w:pPr>
            <w:r w:rsidRPr="005864F2">
              <w:rPr>
                <w:bCs/>
                <w:iCs/>
                <w:sz w:val="20"/>
                <w:szCs w:val="20"/>
              </w:rPr>
              <w:t>10849,88</w:t>
            </w:r>
          </w:p>
        </w:tc>
      </w:tr>
      <w:tr w:rsidR="005864F2" w:rsidRPr="005864F2" w14:paraId="01E3C1DB" w14:textId="77777777" w:rsidTr="00D00BDF">
        <w:trPr>
          <w:trHeight w:val="183"/>
        </w:trPr>
        <w:tc>
          <w:tcPr>
            <w:tcW w:w="534" w:type="dxa"/>
            <w:vAlign w:val="center"/>
          </w:tcPr>
          <w:p w14:paraId="5AC3F0C0" w14:textId="77777777" w:rsidR="005864F2" w:rsidRPr="005864F2" w:rsidRDefault="005864F2" w:rsidP="005864F2">
            <w:pPr>
              <w:spacing w:line="264" w:lineRule="auto"/>
              <w:jc w:val="center"/>
              <w:rPr>
                <w:bCs/>
                <w:iCs/>
                <w:sz w:val="20"/>
                <w:szCs w:val="20"/>
              </w:rPr>
            </w:pPr>
            <w:r w:rsidRPr="005864F2">
              <w:rPr>
                <w:bCs/>
                <w:iCs/>
                <w:sz w:val="20"/>
                <w:szCs w:val="20"/>
              </w:rPr>
              <w:t>8.</w:t>
            </w:r>
          </w:p>
        </w:tc>
        <w:tc>
          <w:tcPr>
            <w:tcW w:w="7938" w:type="dxa"/>
          </w:tcPr>
          <w:p w14:paraId="29F7EAB7" w14:textId="77777777" w:rsidR="005864F2" w:rsidRPr="005864F2" w:rsidRDefault="005864F2" w:rsidP="005864F2">
            <w:pPr>
              <w:spacing w:line="264" w:lineRule="auto"/>
              <w:rPr>
                <w:bCs/>
                <w:iCs/>
                <w:sz w:val="20"/>
                <w:szCs w:val="20"/>
              </w:rPr>
            </w:pPr>
            <w:r w:rsidRPr="005864F2">
              <w:rPr>
                <w:bCs/>
                <w:iCs/>
                <w:sz w:val="20"/>
                <w:szCs w:val="20"/>
              </w:rPr>
              <w:t>Расходы на проведение мероприятий по технологическому присоединению газоиспользующего оборудования заявителя, всего (с НДС)</w:t>
            </w:r>
          </w:p>
        </w:tc>
        <w:tc>
          <w:tcPr>
            <w:tcW w:w="1417" w:type="dxa"/>
            <w:vAlign w:val="center"/>
          </w:tcPr>
          <w:p w14:paraId="26F436B7" w14:textId="77777777" w:rsidR="005864F2" w:rsidRPr="005864F2" w:rsidRDefault="005864F2" w:rsidP="005864F2">
            <w:pPr>
              <w:spacing w:line="264" w:lineRule="auto"/>
              <w:jc w:val="center"/>
              <w:rPr>
                <w:bCs/>
                <w:iCs/>
                <w:sz w:val="20"/>
                <w:szCs w:val="20"/>
              </w:rPr>
            </w:pPr>
            <w:r w:rsidRPr="005864F2">
              <w:rPr>
                <w:bCs/>
                <w:iCs/>
                <w:sz w:val="20"/>
                <w:szCs w:val="20"/>
              </w:rPr>
              <w:t>13236,85</w:t>
            </w:r>
          </w:p>
        </w:tc>
      </w:tr>
    </w:tbl>
    <w:p w14:paraId="1990AAF4" w14:textId="77777777" w:rsidR="005864F2" w:rsidRPr="005864F2" w:rsidRDefault="005864F2" w:rsidP="005864F2">
      <w:pPr>
        <w:ind w:firstLine="709"/>
        <w:jc w:val="both"/>
        <w:rPr>
          <w:sz w:val="24"/>
          <w:szCs w:val="24"/>
        </w:rPr>
      </w:pPr>
      <w:r w:rsidRPr="005864F2">
        <w:rPr>
          <w:b/>
          <w:sz w:val="24"/>
          <w:szCs w:val="24"/>
        </w:rPr>
        <w:t xml:space="preserve">2. </w:t>
      </w:r>
      <w:r w:rsidRPr="005864F2">
        <w:rPr>
          <w:noProof/>
          <w:sz w:val="24"/>
          <w:szCs w:val="24"/>
        </w:rPr>
        <w:t>ОБЩЕСТВО С ОГРАНИЧЕННОЙ ОТВЕТСТВЕННОСТЬЮ «ГАЗПРОМ ГАЗОРАСПРЕДЕЛЕНИЕ НИЖНИЙ НОВГОРОД» (ИНН 5262390050), г. Нижний Новгород</w:t>
      </w:r>
      <w:r w:rsidRPr="005864F2">
        <w:rPr>
          <w:bCs/>
          <w:sz w:val="24"/>
          <w:szCs w:val="24"/>
        </w:rPr>
        <w:t>,</w:t>
      </w:r>
      <w:r w:rsidRPr="005864F2">
        <w:rPr>
          <w:sz w:val="24"/>
          <w:szCs w:val="24"/>
        </w:rPr>
        <w:t xml:space="preserve"> применяет общий режим налогообложения и является плательщиком НДС.</w:t>
      </w:r>
    </w:p>
    <w:p w14:paraId="5DFB158D" w14:textId="77777777" w:rsidR="005864F2" w:rsidRPr="005864F2" w:rsidRDefault="005864F2" w:rsidP="005864F2">
      <w:pPr>
        <w:autoSpaceDE w:val="0"/>
        <w:autoSpaceDN w:val="0"/>
        <w:adjustRightInd w:val="0"/>
        <w:ind w:firstLine="709"/>
        <w:jc w:val="both"/>
        <w:rPr>
          <w:sz w:val="24"/>
          <w:szCs w:val="24"/>
        </w:rPr>
      </w:pPr>
      <w:r w:rsidRPr="005864F2">
        <w:rPr>
          <w:sz w:val="24"/>
          <w:szCs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0476BAF0" w14:textId="77777777" w:rsidR="005864F2" w:rsidRPr="005864F2" w:rsidRDefault="005864F2" w:rsidP="005864F2">
      <w:pPr>
        <w:ind w:firstLine="708"/>
        <w:jc w:val="both"/>
        <w:rPr>
          <w:sz w:val="24"/>
          <w:szCs w:val="24"/>
          <w:lang w:val="x-none" w:eastAsia="x-none"/>
        </w:rPr>
      </w:pPr>
      <w:r w:rsidRPr="005864F2">
        <w:rPr>
          <w:b/>
          <w:sz w:val="24"/>
          <w:szCs w:val="24"/>
          <w:lang w:val="x-none" w:eastAsia="x-none"/>
        </w:rPr>
        <w:t>3.</w:t>
      </w:r>
      <w:r w:rsidRPr="005864F2">
        <w:rPr>
          <w:sz w:val="24"/>
          <w:szCs w:val="24"/>
          <w:lang w:val="x-none" w:eastAsia="x-none"/>
        </w:rPr>
        <w:t xml:space="preserve"> Настоящее решение вступает в силу со дня его принятия.</w:t>
      </w:r>
    </w:p>
    <w:p w14:paraId="40E2875E" w14:textId="77777777" w:rsidR="00322B0D" w:rsidRPr="005864F2" w:rsidRDefault="00322B0D" w:rsidP="005864F2">
      <w:pPr>
        <w:ind w:firstLine="720"/>
        <w:jc w:val="both"/>
        <w:rPr>
          <w:sz w:val="24"/>
          <w:szCs w:val="24"/>
        </w:rPr>
      </w:pPr>
      <w:r w:rsidRPr="005864F2">
        <w:rPr>
          <w:rFonts w:eastAsia="Calibri"/>
          <w:sz w:val="24"/>
          <w:szCs w:val="24"/>
        </w:rPr>
        <w:t>По данному вопросу голосовали: «за» единогласно.</w:t>
      </w:r>
    </w:p>
    <w:p w14:paraId="045855F2" w14:textId="3F7EA49B" w:rsidR="00322B0D" w:rsidRPr="005864F2" w:rsidRDefault="00322B0D" w:rsidP="005864F2">
      <w:pPr>
        <w:tabs>
          <w:tab w:val="left" w:pos="0"/>
        </w:tabs>
        <w:ind w:firstLine="709"/>
        <w:jc w:val="both"/>
        <w:rPr>
          <w:sz w:val="24"/>
          <w:szCs w:val="24"/>
        </w:rPr>
      </w:pPr>
    </w:p>
    <w:p w14:paraId="787DA66C" w14:textId="2B7D1AC8" w:rsidR="00C26A14" w:rsidRDefault="00C26A14" w:rsidP="0060166A">
      <w:pPr>
        <w:tabs>
          <w:tab w:val="left" w:pos="0"/>
        </w:tabs>
        <w:ind w:firstLine="709"/>
        <w:jc w:val="both"/>
        <w:rPr>
          <w:sz w:val="24"/>
          <w:szCs w:val="24"/>
        </w:rPr>
      </w:pPr>
    </w:p>
    <w:p w14:paraId="797924B9" w14:textId="77777777" w:rsidR="00C26A14" w:rsidRDefault="00C26A14" w:rsidP="0060166A">
      <w:pPr>
        <w:tabs>
          <w:tab w:val="left" w:pos="0"/>
        </w:tabs>
        <w:ind w:firstLine="709"/>
        <w:jc w:val="both"/>
        <w:rPr>
          <w:sz w:val="24"/>
          <w:szCs w:val="24"/>
        </w:rPr>
      </w:pPr>
    </w:p>
    <w:p w14:paraId="5245BFFF" w14:textId="61C61ECD" w:rsidR="00C26A14" w:rsidRPr="00C26A14" w:rsidRDefault="00C26A14" w:rsidP="00C26A14">
      <w:pPr>
        <w:tabs>
          <w:tab w:val="left" w:pos="1897"/>
        </w:tabs>
        <w:jc w:val="both"/>
        <w:rPr>
          <w:sz w:val="24"/>
          <w:szCs w:val="24"/>
        </w:rPr>
      </w:pPr>
      <w:r>
        <w:rPr>
          <w:b/>
          <w:sz w:val="24"/>
          <w:szCs w:val="24"/>
        </w:rPr>
        <w:t xml:space="preserve">2. </w:t>
      </w:r>
      <w:r w:rsidRPr="00DA4A85">
        <w:rPr>
          <w:b/>
          <w:sz w:val="24"/>
          <w:szCs w:val="24"/>
        </w:rPr>
        <w:t xml:space="preserve">СЛУШАЛИ: </w:t>
      </w:r>
      <w:r w:rsidRPr="00C26A14">
        <w:rPr>
          <w:sz w:val="24"/>
          <w:szCs w:val="24"/>
        </w:rPr>
        <w:t xml:space="preserve">Об установлении платы за технологическое присоединение по индивидуальному проекту объекта капитального строительства ОБЩЕСТВА С </w:t>
      </w:r>
      <w:r w:rsidRPr="00C26A14">
        <w:rPr>
          <w:sz w:val="24"/>
          <w:szCs w:val="24"/>
        </w:rPr>
        <w:lastRenderedPageBreak/>
        <w:t>ОГРАНИЧЕННОЙ ОТВЕТСТВЕННОСТЬЮ «АЗУР» (ИНН 5249118761), г. Дзержинск Нижегородской области («нежилое здание, расположенное по адресу: Нижегородская область, г. Дзержинск, шоссе Нижегородское, 82, кад. № 52:21:0000002:347»),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DA4A85">
        <w:rPr>
          <w:noProof/>
          <w:sz w:val="24"/>
          <w:szCs w:val="24"/>
        </w:rPr>
        <w:t xml:space="preserve">. </w:t>
      </w:r>
    </w:p>
    <w:p w14:paraId="58E38143" w14:textId="3FD788B0" w:rsidR="00C26A14" w:rsidRPr="00FD4C81" w:rsidRDefault="00C26A14" w:rsidP="00C26A14">
      <w:pPr>
        <w:jc w:val="both"/>
        <w:rPr>
          <w:bCs/>
          <w:noProof/>
          <w:sz w:val="24"/>
          <w:szCs w:val="24"/>
        </w:rPr>
      </w:pPr>
      <w:r w:rsidRPr="00DA4A85">
        <w:rPr>
          <w:sz w:val="24"/>
          <w:szCs w:val="24"/>
          <w:u w:val="single"/>
        </w:rPr>
        <w:t>Основание для рассмотрения</w:t>
      </w:r>
      <w:r w:rsidRPr="00DA4A85">
        <w:rPr>
          <w:sz w:val="24"/>
          <w:szCs w:val="24"/>
        </w:rPr>
        <w:t xml:space="preserve">: </w:t>
      </w:r>
      <w:r w:rsidRPr="00DA4A85">
        <w:rPr>
          <w:bCs/>
          <w:noProof/>
          <w:sz w:val="24"/>
          <w:szCs w:val="24"/>
        </w:rPr>
        <w:t xml:space="preserve">письмо ОБЩЕСТВА С ОГРАНИЧЕННОЙ ОТВЕТСТВЕННОСТЬЮ «ГАЗПРОМ ГАЗОРАСПРЕДЕЛЕНИЕ НИЖНИЙ НОВГОРОД» </w:t>
      </w:r>
      <w:r w:rsidRPr="00FD4C81">
        <w:rPr>
          <w:bCs/>
          <w:noProof/>
          <w:sz w:val="24"/>
          <w:szCs w:val="24"/>
        </w:rPr>
        <w:t>(ИНН 5262390050), г. Нижний Новгород (с прилагающимися документами), входящий № Вх-516-</w:t>
      </w:r>
      <w:r w:rsidR="00FD4C81" w:rsidRPr="00FD4C81">
        <w:rPr>
          <w:bCs/>
          <w:noProof/>
          <w:sz w:val="24"/>
          <w:szCs w:val="24"/>
        </w:rPr>
        <w:t>169907</w:t>
      </w:r>
      <w:r w:rsidRPr="00FD4C81">
        <w:rPr>
          <w:bCs/>
          <w:noProof/>
          <w:sz w:val="24"/>
          <w:szCs w:val="24"/>
        </w:rPr>
        <w:t>/26 от 9 апреля 2026 г. (исходящий №</w:t>
      </w:r>
      <w:r w:rsidRPr="00FD4C81">
        <w:rPr>
          <w:rFonts w:eastAsia="Calibri"/>
          <w:sz w:val="26"/>
          <w:szCs w:val="26"/>
          <w:lang w:eastAsia="en-US"/>
        </w:rPr>
        <w:t xml:space="preserve"> </w:t>
      </w:r>
      <w:r w:rsidR="00FD4C81" w:rsidRPr="00FD4C81">
        <w:rPr>
          <w:rFonts w:eastAsia="Calibri"/>
          <w:sz w:val="24"/>
          <w:szCs w:val="24"/>
          <w:lang w:eastAsia="en-US"/>
        </w:rPr>
        <w:t xml:space="preserve">СЗ-0721/05-02/4877 </w:t>
      </w:r>
      <w:r w:rsidRPr="00FD4C81">
        <w:rPr>
          <w:bCs/>
          <w:noProof/>
          <w:sz w:val="24"/>
          <w:szCs w:val="24"/>
        </w:rPr>
        <w:t>от 3 апреля 2026 г.).</w:t>
      </w:r>
    </w:p>
    <w:p w14:paraId="2AE2C933" w14:textId="77777777" w:rsidR="00C26A14" w:rsidRPr="00DA4A85" w:rsidRDefault="00C26A14" w:rsidP="00C26A14">
      <w:pPr>
        <w:jc w:val="both"/>
        <w:rPr>
          <w:sz w:val="24"/>
          <w:szCs w:val="24"/>
        </w:rPr>
      </w:pPr>
      <w:r w:rsidRPr="00FD4C81">
        <w:rPr>
          <w:bCs/>
          <w:sz w:val="24"/>
          <w:szCs w:val="24"/>
          <w:u w:val="single"/>
        </w:rPr>
        <w:t>Ответственный</w:t>
      </w:r>
      <w:r w:rsidRPr="00FD4C81">
        <w:rPr>
          <w:bCs/>
          <w:sz w:val="24"/>
          <w:szCs w:val="24"/>
        </w:rPr>
        <w:t xml:space="preserve">: ведущий </w:t>
      </w:r>
      <w:r w:rsidRPr="00FD4C81">
        <w:rPr>
          <w:sz w:val="24"/>
          <w:szCs w:val="24"/>
        </w:rPr>
        <w:t>консультант региональной службы по тарифам Нижегородской</w:t>
      </w:r>
      <w:r w:rsidRPr="00DA4A85">
        <w:rPr>
          <w:sz w:val="24"/>
          <w:szCs w:val="24"/>
        </w:rPr>
        <w:t xml:space="preserve"> области Шипилова О.В.</w:t>
      </w:r>
    </w:p>
    <w:p w14:paraId="103FDFE3" w14:textId="77777777" w:rsidR="00FD4C81" w:rsidRPr="00FD4C81" w:rsidRDefault="00C26A14" w:rsidP="00FD4C81">
      <w:pPr>
        <w:tabs>
          <w:tab w:val="left" w:pos="142"/>
        </w:tabs>
        <w:jc w:val="both"/>
        <w:rPr>
          <w:sz w:val="24"/>
          <w:szCs w:val="24"/>
        </w:rPr>
      </w:pPr>
      <w:r w:rsidRPr="00FD4C81">
        <w:rPr>
          <w:b/>
          <w:sz w:val="24"/>
          <w:szCs w:val="24"/>
        </w:rPr>
        <w:t xml:space="preserve">РЕШИЛИ: </w:t>
      </w:r>
      <w:r w:rsidR="00FD4C81" w:rsidRPr="00FD4C81">
        <w:rPr>
          <w:sz w:val="24"/>
          <w:szCs w:val="24"/>
        </w:rPr>
        <w:t xml:space="preserve">В соответствии с Федеральным законом </w:t>
      </w:r>
      <w:r w:rsidR="00FD4C81" w:rsidRPr="00FD4C81">
        <w:rPr>
          <w:color w:val="000000"/>
          <w:sz w:val="24"/>
          <w:szCs w:val="24"/>
        </w:rPr>
        <w:t xml:space="preserve">от 31 марта 1999 г. № 69-ФЗ </w:t>
      </w:r>
      <w:r w:rsidR="00FD4C81" w:rsidRPr="00FD4C81">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w:t>
      </w:r>
      <w:r w:rsidR="00FD4C81" w:rsidRPr="00FD4C81">
        <w:rPr>
          <w:color w:val="000000"/>
          <w:sz w:val="24"/>
          <w:szCs w:val="24"/>
        </w:rPr>
        <w:br/>
        <w:t xml:space="preserve">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 </w:t>
      </w:r>
      <w:r w:rsidR="00FD4C81" w:rsidRPr="00FD4C81">
        <w:rPr>
          <w:sz w:val="24"/>
          <w:szCs w:val="24"/>
        </w:rPr>
        <w:t xml:space="preserve">постановлением </w:t>
      </w:r>
      <w:r w:rsidR="00FD4C81" w:rsidRPr="00FD4C81">
        <w:rPr>
          <w:color w:val="000000"/>
          <w:sz w:val="24"/>
          <w:szCs w:val="24"/>
        </w:rPr>
        <w:t xml:space="preserve">Правительства Российской Федерации от </w:t>
      </w:r>
      <w:r w:rsidR="00FD4C81" w:rsidRPr="00FD4C81">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FD4C81" w:rsidRPr="00FD4C81">
        <w:rPr>
          <w:noProof/>
          <w:sz w:val="24"/>
          <w:szCs w:val="24"/>
        </w:rPr>
        <w:t>ОБЩЕСТВОМ С ОГРАНИЧЕННОЙ ОТВЕТСТВЕННОСТЬЮ «ГАЗПРОМ ГАЗОРАСПРЕДЕЛЕНИЕ НИЖНИЙ НОВГОРОД» (ИНН 5262390050), г. Нижний Новгород</w:t>
      </w:r>
      <w:r w:rsidR="00FD4C81" w:rsidRPr="00FD4C81">
        <w:rPr>
          <w:sz w:val="24"/>
          <w:szCs w:val="24"/>
          <w:lang w:eastAsia="en-US"/>
        </w:rPr>
        <w:t>,</w:t>
      </w:r>
      <w:r w:rsidR="00FD4C81" w:rsidRPr="00FD4C81">
        <w:rPr>
          <w:sz w:val="24"/>
          <w:szCs w:val="24"/>
        </w:rPr>
        <w:t xml:space="preserve"> экспертного заключения рег. № в-65 от 27 апреля 2026 г.:</w:t>
      </w:r>
    </w:p>
    <w:p w14:paraId="7D7CCDAB" w14:textId="400A73FC" w:rsidR="00FD4C81" w:rsidRPr="00FD4C81" w:rsidRDefault="00FD4C81" w:rsidP="00FD4C81">
      <w:pPr>
        <w:tabs>
          <w:tab w:val="left" w:pos="142"/>
        </w:tabs>
        <w:ind w:firstLine="709"/>
        <w:jc w:val="both"/>
        <w:rPr>
          <w:sz w:val="24"/>
          <w:szCs w:val="24"/>
        </w:rPr>
      </w:pPr>
      <w:r w:rsidRPr="00FD4C81">
        <w:rPr>
          <w:b/>
          <w:sz w:val="24"/>
          <w:szCs w:val="24"/>
        </w:rPr>
        <w:t>1.</w:t>
      </w:r>
      <w:r w:rsidRPr="00FD4C81">
        <w:rPr>
          <w:sz w:val="24"/>
          <w:szCs w:val="24"/>
        </w:rPr>
        <w:t xml:space="preserve"> Установить </w:t>
      </w:r>
      <w:r w:rsidRPr="00FD4C81">
        <w:rPr>
          <w:noProof/>
          <w:sz w:val="24"/>
          <w:szCs w:val="24"/>
        </w:rPr>
        <w:t xml:space="preserve">плату за технологическое присоединение по индивидуальному проекту объекта капитального строительства </w:t>
      </w:r>
      <w:r w:rsidRPr="00FD4C81">
        <w:rPr>
          <w:sz w:val="24"/>
          <w:szCs w:val="24"/>
        </w:rPr>
        <w:t>ОБЩЕСТВА С ОГРАНИЧЕННОЙ ОТВЕТСТВЕННОСТЬЮ «АЗУР» (ИНН 5249118761), г. Дзержинск Нижегородской области («нежилое здание, расположенное по адресу: Нижегородская область, г. Дзержинск, шоссе Нижегородское, 82, кад. № 52:21:0000002:347»),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FD4C81">
        <w:rPr>
          <w:noProof/>
          <w:sz w:val="24"/>
          <w:szCs w:val="24"/>
        </w:rPr>
        <w:t xml:space="preserve">, </w:t>
      </w:r>
      <w:r w:rsidR="00BC58E4" w:rsidRPr="00BC58E4">
        <w:rPr>
          <w:noProof/>
          <w:sz w:val="24"/>
          <w:szCs w:val="24"/>
        </w:rPr>
        <w:t xml:space="preserve">по договору о подключении (технологическом присоединении) газоиспользующего оборудования и объектов капитального строительства к сети газораспределения от 30 декабря 2025 г. № О-1-2662ДО/ИП </w:t>
      </w:r>
      <w:r w:rsidRPr="00FD4C81">
        <w:rPr>
          <w:noProof/>
          <w:sz w:val="24"/>
          <w:szCs w:val="24"/>
        </w:rPr>
        <w:t xml:space="preserve">в размере </w:t>
      </w:r>
      <w:r w:rsidRPr="00FD4C81">
        <w:rPr>
          <w:b/>
          <w:bCs/>
          <w:iCs/>
          <w:sz w:val="24"/>
          <w:szCs w:val="24"/>
        </w:rPr>
        <w:t xml:space="preserve">832,13 </w:t>
      </w:r>
      <w:r w:rsidRPr="00FD4C81">
        <w:rPr>
          <w:sz w:val="24"/>
          <w:szCs w:val="24"/>
        </w:rPr>
        <w:t>тыс. руб</w:t>
      </w:r>
      <w:r w:rsidRPr="00FD4C81">
        <w:rPr>
          <w:noProof/>
          <w:sz w:val="24"/>
          <w:szCs w:val="24"/>
        </w:rPr>
        <w:t>лей (без учета НДС)</w:t>
      </w:r>
      <w:r w:rsidRPr="00FD4C81">
        <w:rPr>
          <w:sz w:val="24"/>
          <w:szCs w:val="24"/>
        </w:rPr>
        <w:t xml:space="preserve"> </w:t>
      </w:r>
      <w:r w:rsidR="00BC58E4" w:rsidRPr="00BC58E4">
        <w:rPr>
          <w:sz w:val="24"/>
          <w:szCs w:val="24"/>
        </w:rPr>
        <w:t>за величину подключаемого часового расхода газа (мощности) газоиспользующего оборудования</w:t>
      </w:r>
      <w:r w:rsidRPr="00BC58E4">
        <w:rPr>
          <w:sz w:val="24"/>
          <w:szCs w:val="24"/>
        </w:rPr>
        <w:t xml:space="preserve"> </w:t>
      </w:r>
      <w:r w:rsidRPr="00FD4C81">
        <w:rPr>
          <w:b/>
          <w:bCs/>
          <w:iCs/>
          <w:sz w:val="24"/>
          <w:szCs w:val="24"/>
        </w:rPr>
        <w:t xml:space="preserve">515,08 </w:t>
      </w:r>
      <w:r w:rsidRPr="00FD4C81">
        <w:rPr>
          <w:sz w:val="24"/>
          <w:szCs w:val="24"/>
        </w:rPr>
        <w:t>м.куб./час.</w:t>
      </w:r>
    </w:p>
    <w:p w14:paraId="37EB20E4" w14:textId="77777777" w:rsidR="00FD4C81" w:rsidRPr="00FD4C81" w:rsidRDefault="00FD4C81" w:rsidP="00FD4C81">
      <w:pPr>
        <w:tabs>
          <w:tab w:val="left" w:pos="142"/>
        </w:tabs>
        <w:ind w:firstLine="709"/>
        <w:jc w:val="both"/>
        <w:rPr>
          <w:sz w:val="24"/>
          <w:szCs w:val="24"/>
        </w:rPr>
      </w:pPr>
      <w:r w:rsidRPr="00FD4C81">
        <w:rPr>
          <w:sz w:val="24"/>
          <w:szCs w:val="24"/>
        </w:rPr>
        <w:t>Стоимость каждого мероприятия по технологическому присоединению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38"/>
        <w:gridCol w:w="1417"/>
      </w:tblGrid>
      <w:tr w:rsidR="00FD4C81" w:rsidRPr="00A66702" w14:paraId="225DC066" w14:textId="77777777" w:rsidTr="00D00BDF">
        <w:trPr>
          <w:trHeight w:val="527"/>
        </w:trPr>
        <w:tc>
          <w:tcPr>
            <w:tcW w:w="534" w:type="dxa"/>
            <w:vAlign w:val="center"/>
          </w:tcPr>
          <w:p w14:paraId="5259A9C3" w14:textId="77777777" w:rsidR="00FD4C81" w:rsidRPr="00A66702" w:rsidRDefault="00FD4C81" w:rsidP="00D00BDF">
            <w:pPr>
              <w:jc w:val="center"/>
              <w:rPr>
                <w:bCs/>
                <w:iCs/>
                <w:sz w:val="20"/>
                <w:szCs w:val="20"/>
              </w:rPr>
            </w:pPr>
            <w:r w:rsidRPr="00A66702">
              <w:rPr>
                <w:bCs/>
                <w:iCs/>
                <w:sz w:val="20"/>
                <w:szCs w:val="20"/>
              </w:rPr>
              <w:t>№</w:t>
            </w:r>
          </w:p>
          <w:p w14:paraId="54D27CFF" w14:textId="77777777" w:rsidR="00FD4C81" w:rsidRPr="00A66702" w:rsidRDefault="00FD4C81" w:rsidP="00D00BDF">
            <w:pPr>
              <w:jc w:val="center"/>
              <w:rPr>
                <w:bCs/>
                <w:iCs/>
                <w:sz w:val="20"/>
                <w:szCs w:val="20"/>
              </w:rPr>
            </w:pPr>
            <w:r w:rsidRPr="00A66702">
              <w:rPr>
                <w:bCs/>
                <w:iCs/>
                <w:sz w:val="20"/>
                <w:szCs w:val="20"/>
              </w:rPr>
              <w:t>п/п</w:t>
            </w:r>
          </w:p>
        </w:tc>
        <w:tc>
          <w:tcPr>
            <w:tcW w:w="7938" w:type="dxa"/>
            <w:vAlign w:val="center"/>
          </w:tcPr>
          <w:p w14:paraId="2A1236B4" w14:textId="77777777" w:rsidR="00FD4C81" w:rsidRPr="00A66702" w:rsidRDefault="00FD4C81" w:rsidP="00D00BDF">
            <w:pPr>
              <w:jc w:val="center"/>
              <w:rPr>
                <w:bCs/>
                <w:iCs/>
                <w:sz w:val="20"/>
                <w:szCs w:val="20"/>
              </w:rPr>
            </w:pPr>
            <w:r w:rsidRPr="00A66702">
              <w:rPr>
                <w:bCs/>
                <w:iCs/>
                <w:sz w:val="20"/>
                <w:szCs w:val="20"/>
              </w:rPr>
              <w:t>Наименование мероприятий</w:t>
            </w:r>
          </w:p>
        </w:tc>
        <w:tc>
          <w:tcPr>
            <w:tcW w:w="1417" w:type="dxa"/>
            <w:vAlign w:val="center"/>
          </w:tcPr>
          <w:p w14:paraId="17C958BB" w14:textId="77777777" w:rsidR="00FD4C81" w:rsidRPr="00A66702" w:rsidRDefault="00FD4C81" w:rsidP="00D00BDF">
            <w:pPr>
              <w:jc w:val="center"/>
              <w:rPr>
                <w:bCs/>
                <w:iCs/>
                <w:sz w:val="20"/>
                <w:szCs w:val="20"/>
              </w:rPr>
            </w:pPr>
            <w:r w:rsidRPr="00A66702">
              <w:rPr>
                <w:bCs/>
                <w:iCs/>
                <w:sz w:val="20"/>
                <w:szCs w:val="20"/>
              </w:rPr>
              <w:t>Размер расходов, тыс.руб.</w:t>
            </w:r>
          </w:p>
        </w:tc>
      </w:tr>
      <w:tr w:rsidR="00FD4C81" w:rsidRPr="00A66702" w14:paraId="487BBD39" w14:textId="77777777" w:rsidTr="00D00BDF">
        <w:trPr>
          <w:trHeight w:val="527"/>
        </w:trPr>
        <w:tc>
          <w:tcPr>
            <w:tcW w:w="534" w:type="dxa"/>
            <w:vAlign w:val="center"/>
          </w:tcPr>
          <w:p w14:paraId="01AAC0F5" w14:textId="77777777" w:rsidR="00FD4C81" w:rsidRPr="00A66702" w:rsidRDefault="00FD4C81" w:rsidP="00D00BDF">
            <w:pPr>
              <w:jc w:val="center"/>
              <w:rPr>
                <w:bCs/>
                <w:iCs/>
                <w:sz w:val="20"/>
                <w:szCs w:val="20"/>
              </w:rPr>
            </w:pPr>
            <w:r w:rsidRPr="00A66702">
              <w:rPr>
                <w:bCs/>
                <w:iCs/>
                <w:sz w:val="20"/>
                <w:szCs w:val="20"/>
              </w:rPr>
              <w:t>1.</w:t>
            </w:r>
          </w:p>
        </w:tc>
        <w:tc>
          <w:tcPr>
            <w:tcW w:w="7938" w:type="dxa"/>
            <w:vAlign w:val="center"/>
          </w:tcPr>
          <w:p w14:paraId="0EB91774" w14:textId="77777777" w:rsidR="00FD4C81" w:rsidRPr="00A66702" w:rsidRDefault="00FD4C81" w:rsidP="00D00BDF">
            <w:pPr>
              <w:rPr>
                <w:bCs/>
                <w:iCs/>
                <w:sz w:val="20"/>
                <w:szCs w:val="20"/>
              </w:rPr>
            </w:pPr>
            <w:r w:rsidRPr="00A66702">
              <w:rPr>
                <w:bCs/>
                <w:iCs/>
                <w:sz w:val="20"/>
                <w:szCs w:val="20"/>
              </w:rPr>
              <w:t>Расходы</w:t>
            </w:r>
            <w:r w:rsidRPr="00A66702">
              <w:rPr>
                <w:sz w:val="20"/>
                <w:szCs w:val="20"/>
              </w:rPr>
              <w:t>, связанные с приемом заявки о подключении, подготовкой договора о подключении и доп. соглашений к нему</w:t>
            </w:r>
          </w:p>
        </w:tc>
        <w:tc>
          <w:tcPr>
            <w:tcW w:w="1417" w:type="dxa"/>
            <w:vAlign w:val="center"/>
          </w:tcPr>
          <w:p w14:paraId="6DC56334" w14:textId="77777777" w:rsidR="00FD4C81" w:rsidRPr="00A66702" w:rsidRDefault="00FD4C81" w:rsidP="00D00BDF">
            <w:pPr>
              <w:jc w:val="center"/>
              <w:rPr>
                <w:bCs/>
                <w:iCs/>
                <w:sz w:val="20"/>
                <w:szCs w:val="20"/>
              </w:rPr>
            </w:pPr>
            <w:r w:rsidRPr="00A66702">
              <w:rPr>
                <w:bCs/>
                <w:iCs/>
                <w:sz w:val="20"/>
                <w:szCs w:val="20"/>
              </w:rPr>
              <w:t>2,32</w:t>
            </w:r>
          </w:p>
        </w:tc>
      </w:tr>
      <w:tr w:rsidR="00FD4C81" w:rsidRPr="00A66702" w14:paraId="7F375DB5" w14:textId="77777777" w:rsidTr="00D00BDF">
        <w:tc>
          <w:tcPr>
            <w:tcW w:w="534" w:type="dxa"/>
            <w:vAlign w:val="center"/>
          </w:tcPr>
          <w:p w14:paraId="4E170CF2" w14:textId="77777777" w:rsidR="00FD4C81" w:rsidRPr="00A66702" w:rsidRDefault="00FD4C81" w:rsidP="00D00BDF">
            <w:pPr>
              <w:jc w:val="center"/>
              <w:rPr>
                <w:bCs/>
                <w:iCs/>
                <w:sz w:val="20"/>
                <w:szCs w:val="20"/>
              </w:rPr>
            </w:pPr>
            <w:r w:rsidRPr="00A66702">
              <w:rPr>
                <w:bCs/>
                <w:iCs/>
                <w:sz w:val="20"/>
                <w:szCs w:val="20"/>
              </w:rPr>
              <w:lastRenderedPageBreak/>
              <w:t>2.</w:t>
            </w:r>
          </w:p>
        </w:tc>
        <w:tc>
          <w:tcPr>
            <w:tcW w:w="7938" w:type="dxa"/>
          </w:tcPr>
          <w:p w14:paraId="65588690" w14:textId="77777777" w:rsidR="00FD4C81" w:rsidRPr="00A66702" w:rsidRDefault="00FD4C81" w:rsidP="00D00BDF">
            <w:pPr>
              <w:jc w:val="both"/>
              <w:rPr>
                <w:bCs/>
                <w:iCs/>
                <w:sz w:val="20"/>
                <w:szCs w:val="20"/>
              </w:rPr>
            </w:pPr>
            <w:r w:rsidRPr="00A66702">
              <w:rPr>
                <w:bCs/>
                <w:iCs/>
                <w:sz w:val="20"/>
                <w:szCs w:val="20"/>
              </w:rPr>
              <w:t>Расходы на разработку проектной документации</w:t>
            </w:r>
          </w:p>
        </w:tc>
        <w:tc>
          <w:tcPr>
            <w:tcW w:w="1417" w:type="dxa"/>
            <w:vAlign w:val="center"/>
          </w:tcPr>
          <w:p w14:paraId="102F3CAC" w14:textId="77777777" w:rsidR="00FD4C81" w:rsidRPr="00A66702" w:rsidRDefault="00FD4C81" w:rsidP="00D00BDF">
            <w:pPr>
              <w:jc w:val="center"/>
              <w:rPr>
                <w:bCs/>
                <w:iCs/>
                <w:color w:val="000000"/>
                <w:sz w:val="20"/>
                <w:szCs w:val="20"/>
                <w:highlight w:val="yellow"/>
              </w:rPr>
            </w:pPr>
            <w:r w:rsidRPr="00A66702">
              <w:rPr>
                <w:bCs/>
                <w:iCs/>
                <w:sz w:val="20"/>
                <w:szCs w:val="20"/>
              </w:rPr>
              <w:t>521,18</w:t>
            </w:r>
          </w:p>
        </w:tc>
      </w:tr>
      <w:tr w:rsidR="00FD4C81" w:rsidRPr="00A66702" w14:paraId="5131859A" w14:textId="77777777" w:rsidTr="00D00BDF">
        <w:trPr>
          <w:trHeight w:val="384"/>
        </w:trPr>
        <w:tc>
          <w:tcPr>
            <w:tcW w:w="534" w:type="dxa"/>
            <w:vAlign w:val="center"/>
          </w:tcPr>
          <w:p w14:paraId="0A12F70C" w14:textId="77777777" w:rsidR="00FD4C81" w:rsidRPr="00A66702" w:rsidRDefault="00FD4C81" w:rsidP="00D00BDF">
            <w:pPr>
              <w:jc w:val="center"/>
              <w:rPr>
                <w:bCs/>
                <w:iCs/>
                <w:sz w:val="20"/>
                <w:szCs w:val="20"/>
              </w:rPr>
            </w:pPr>
            <w:r w:rsidRPr="00A66702">
              <w:rPr>
                <w:bCs/>
                <w:iCs/>
                <w:sz w:val="20"/>
                <w:szCs w:val="20"/>
              </w:rPr>
              <w:t>3.</w:t>
            </w:r>
          </w:p>
        </w:tc>
        <w:tc>
          <w:tcPr>
            <w:tcW w:w="7938" w:type="dxa"/>
          </w:tcPr>
          <w:p w14:paraId="149C3871" w14:textId="77777777" w:rsidR="00FD4C81" w:rsidRPr="00A66702" w:rsidRDefault="00FD4C81" w:rsidP="00D00BDF">
            <w:pPr>
              <w:rPr>
                <w:bCs/>
                <w:iCs/>
                <w:sz w:val="20"/>
                <w:szCs w:val="20"/>
              </w:rPr>
            </w:pPr>
            <w:r w:rsidRPr="00A66702">
              <w:rPr>
                <w:bCs/>
                <w:iCs/>
                <w:sz w:val="20"/>
                <w:szCs w:val="20"/>
              </w:rPr>
              <w:t>Расходы на выполнение технических условий, в т.ч.:</w:t>
            </w:r>
          </w:p>
          <w:p w14:paraId="482DF98D" w14:textId="77777777" w:rsidR="00FD4C81" w:rsidRPr="00A66702" w:rsidRDefault="00FD4C81" w:rsidP="00D00BDF">
            <w:pPr>
              <w:jc w:val="both"/>
              <w:rPr>
                <w:bCs/>
                <w:iCs/>
                <w:sz w:val="20"/>
                <w:szCs w:val="20"/>
              </w:rPr>
            </w:pPr>
            <w:r w:rsidRPr="00A66702">
              <w:rPr>
                <w:bCs/>
                <w:iCs/>
                <w:sz w:val="20"/>
                <w:szCs w:val="20"/>
              </w:rPr>
              <w:t>строительство стального газопровода давлением 1,2 МПа диаметром 89 мм</w:t>
            </w:r>
          </w:p>
        </w:tc>
        <w:tc>
          <w:tcPr>
            <w:tcW w:w="1417" w:type="dxa"/>
            <w:vAlign w:val="center"/>
          </w:tcPr>
          <w:p w14:paraId="26CB8066" w14:textId="77777777" w:rsidR="00FD4C81" w:rsidRPr="00A66702" w:rsidRDefault="00FD4C81" w:rsidP="00D00BDF">
            <w:pPr>
              <w:jc w:val="center"/>
              <w:rPr>
                <w:sz w:val="20"/>
                <w:szCs w:val="20"/>
              </w:rPr>
            </w:pPr>
          </w:p>
          <w:p w14:paraId="68098B4A" w14:textId="77777777" w:rsidR="00FD4C81" w:rsidRPr="00A66702" w:rsidRDefault="00FD4C81" w:rsidP="00D00BDF">
            <w:pPr>
              <w:jc w:val="center"/>
              <w:rPr>
                <w:sz w:val="20"/>
                <w:szCs w:val="20"/>
              </w:rPr>
            </w:pPr>
            <w:r w:rsidRPr="00A66702">
              <w:rPr>
                <w:sz w:val="20"/>
                <w:szCs w:val="20"/>
              </w:rPr>
              <w:t>83,63</w:t>
            </w:r>
          </w:p>
        </w:tc>
      </w:tr>
      <w:tr w:rsidR="00FD4C81" w:rsidRPr="00A66702" w14:paraId="08BC7B5B" w14:textId="77777777" w:rsidTr="00D00BDF">
        <w:tc>
          <w:tcPr>
            <w:tcW w:w="534" w:type="dxa"/>
            <w:vAlign w:val="center"/>
          </w:tcPr>
          <w:p w14:paraId="73DF381D" w14:textId="77777777" w:rsidR="00FD4C81" w:rsidRPr="00A66702" w:rsidRDefault="00FD4C81" w:rsidP="00D00BDF">
            <w:pPr>
              <w:jc w:val="center"/>
              <w:rPr>
                <w:bCs/>
                <w:iCs/>
                <w:sz w:val="20"/>
                <w:szCs w:val="20"/>
              </w:rPr>
            </w:pPr>
            <w:r w:rsidRPr="00A66702">
              <w:rPr>
                <w:bCs/>
                <w:iCs/>
                <w:sz w:val="20"/>
                <w:szCs w:val="20"/>
              </w:rPr>
              <w:t>4.</w:t>
            </w:r>
          </w:p>
        </w:tc>
        <w:tc>
          <w:tcPr>
            <w:tcW w:w="7938" w:type="dxa"/>
          </w:tcPr>
          <w:p w14:paraId="5578A233" w14:textId="77777777" w:rsidR="00FD4C81" w:rsidRPr="00A66702" w:rsidRDefault="00FD4C81" w:rsidP="00D00BDF">
            <w:pPr>
              <w:jc w:val="both"/>
              <w:rPr>
                <w:bCs/>
                <w:iCs/>
                <w:sz w:val="20"/>
                <w:szCs w:val="20"/>
              </w:rPr>
            </w:pPr>
            <w:r w:rsidRPr="00A66702">
              <w:rPr>
                <w:sz w:val="20"/>
                <w:szCs w:val="20"/>
              </w:rPr>
              <w:t>Расходы, связанные с проверкой выполнения Заявителем технических условий</w:t>
            </w:r>
          </w:p>
        </w:tc>
        <w:tc>
          <w:tcPr>
            <w:tcW w:w="1417" w:type="dxa"/>
            <w:vAlign w:val="center"/>
          </w:tcPr>
          <w:p w14:paraId="0FF36D80" w14:textId="77777777" w:rsidR="00FD4C81" w:rsidRPr="00A66702" w:rsidRDefault="00FD4C81" w:rsidP="00D00BDF">
            <w:pPr>
              <w:jc w:val="center"/>
              <w:rPr>
                <w:sz w:val="20"/>
                <w:szCs w:val="20"/>
              </w:rPr>
            </w:pPr>
            <w:r w:rsidRPr="00A66702">
              <w:rPr>
                <w:sz w:val="20"/>
                <w:szCs w:val="20"/>
              </w:rPr>
              <w:t>5,02</w:t>
            </w:r>
          </w:p>
        </w:tc>
      </w:tr>
      <w:tr w:rsidR="00FD4C81" w:rsidRPr="00A66702" w14:paraId="05137FA6" w14:textId="77777777" w:rsidTr="00D00BDF">
        <w:tc>
          <w:tcPr>
            <w:tcW w:w="534" w:type="dxa"/>
            <w:vAlign w:val="center"/>
          </w:tcPr>
          <w:p w14:paraId="41D4F9D9" w14:textId="77777777" w:rsidR="00FD4C81" w:rsidRPr="00A66702" w:rsidRDefault="00FD4C81" w:rsidP="00D00BDF">
            <w:pPr>
              <w:jc w:val="center"/>
              <w:rPr>
                <w:bCs/>
                <w:iCs/>
                <w:sz w:val="20"/>
                <w:szCs w:val="20"/>
              </w:rPr>
            </w:pPr>
            <w:r w:rsidRPr="00A66702">
              <w:rPr>
                <w:bCs/>
                <w:iCs/>
                <w:sz w:val="20"/>
                <w:szCs w:val="20"/>
              </w:rPr>
              <w:t>5.</w:t>
            </w:r>
          </w:p>
        </w:tc>
        <w:tc>
          <w:tcPr>
            <w:tcW w:w="7938" w:type="dxa"/>
          </w:tcPr>
          <w:p w14:paraId="2281BE9E" w14:textId="77777777" w:rsidR="00FD4C81" w:rsidRPr="00A66702" w:rsidRDefault="00FD4C81" w:rsidP="00D00BDF">
            <w:pPr>
              <w:jc w:val="both"/>
              <w:rPr>
                <w:bCs/>
                <w:iCs/>
                <w:sz w:val="20"/>
                <w:szCs w:val="20"/>
              </w:rPr>
            </w:pPr>
            <w:r w:rsidRPr="00A66702">
              <w:rPr>
                <w:sz w:val="20"/>
                <w:szCs w:val="20"/>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417" w:type="dxa"/>
            <w:vAlign w:val="center"/>
          </w:tcPr>
          <w:p w14:paraId="667A837F" w14:textId="77777777" w:rsidR="00FD4C81" w:rsidRPr="00A66702" w:rsidRDefault="00FD4C81" w:rsidP="00D00BDF">
            <w:pPr>
              <w:jc w:val="center"/>
              <w:rPr>
                <w:sz w:val="20"/>
                <w:szCs w:val="20"/>
              </w:rPr>
            </w:pPr>
            <w:r w:rsidRPr="00A66702">
              <w:rPr>
                <w:sz w:val="20"/>
                <w:szCs w:val="20"/>
              </w:rPr>
              <w:t>18,38</w:t>
            </w:r>
          </w:p>
        </w:tc>
      </w:tr>
      <w:tr w:rsidR="00FD4C81" w:rsidRPr="00A66702" w14:paraId="751188A3" w14:textId="77777777" w:rsidTr="00D00BDF">
        <w:trPr>
          <w:trHeight w:val="103"/>
        </w:trPr>
        <w:tc>
          <w:tcPr>
            <w:tcW w:w="534" w:type="dxa"/>
            <w:vAlign w:val="center"/>
          </w:tcPr>
          <w:p w14:paraId="5814B4FB" w14:textId="77777777" w:rsidR="00FD4C81" w:rsidRPr="00A66702" w:rsidRDefault="00FD4C81" w:rsidP="00D00BDF">
            <w:pPr>
              <w:jc w:val="center"/>
              <w:rPr>
                <w:bCs/>
                <w:iCs/>
                <w:sz w:val="20"/>
                <w:szCs w:val="20"/>
              </w:rPr>
            </w:pPr>
            <w:r w:rsidRPr="00A66702">
              <w:rPr>
                <w:bCs/>
                <w:iCs/>
                <w:sz w:val="20"/>
                <w:szCs w:val="20"/>
              </w:rPr>
              <w:t>6.</w:t>
            </w:r>
          </w:p>
        </w:tc>
        <w:tc>
          <w:tcPr>
            <w:tcW w:w="7938" w:type="dxa"/>
          </w:tcPr>
          <w:p w14:paraId="2D6FEB6F" w14:textId="77777777" w:rsidR="00FD4C81" w:rsidRPr="00A66702" w:rsidRDefault="00FD4C81" w:rsidP="00D00BDF">
            <w:pPr>
              <w:jc w:val="both"/>
              <w:rPr>
                <w:bCs/>
                <w:iCs/>
                <w:sz w:val="20"/>
                <w:szCs w:val="20"/>
              </w:rPr>
            </w:pPr>
            <w:r w:rsidRPr="00A66702">
              <w:rPr>
                <w:bCs/>
                <w:iCs/>
                <w:sz w:val="20"/>
                <w:szCs w:val="20"/>
              </w:rPr>
              <w:t>Налог на прибыль</w:t>
            </w:r>
          </w:p>
        </w:tc>
        <w:tc>
          <w:tcPr>
            <w:tcW w:w="1417" w:type="dxa"/>
            <w:vAlign w:val="center"/>
          </w:tcPr>
          <w:p w14:paraId="39A7CA88" w14:textId="77777777" w:rsidR="00FD4C81" w:rsidRPr="00A66702" w:rsidRDefault="00FD4C81" w:rsidP="00D00BDF">
            <w:pPr>
              <w:jc w:val="center"/>
              <w:rPr>
                <w:bCs/>
                <w:sz w:val="20"/>
                <w:szCs w:val="20"/>
              </w:rPr>
            </w:pPr>
            <w:r w:rsidRPr="00A66702">
              <w:rPr>
                <w:bCs/>
                <w:color w:val="000000"/>
                <w:sz w:val="20"/>
                <w:szCs w:val="20"/>
              </w:rPr>
              <w:t>201,60</w:t>
            </w:r>
          </w:p>
        </w:tc>
      </w:tr>
      <w:tr w:rsidR="00FD4C81" w:rsidRPr="00A66702" w14:paraId="48D9178C" w14:textId="77777777" w:rsidTr="00D00BDF">
        <w:tc>
          <w:tcPr>
            <w:tcW w:w="534" w:type="dxa"/>
            <w:vAlign w:val="center"/>
          </w:tcPr>
          <w:p w14:paraId="3CB3CF20" w14:textId="77777777" w:rsidR="00FD4C81" w:rsidRPr="00A66702" w:rsidRDefault="00FD4C81" w:rsidP="00D00BDF">
            <w:pPr>
              <w:jc w:val="center"/>
              <w:rPr>
                <w:bCs/>
                <w:iCs/>
                <w:sz w:val="20"/>
                <w:szCs w:val="20"/>
              </w:rPr>
            </w:pPr>
            <w:r w:rsidRPr="00A66702">
              <w:rPr>
                <w:bCs/>
                <w:iCs/>
                <w:sz w:val="20"/>
                <w:szCs w:val="20"/>
              </w:rPr>
              <w:t>7.</w:t>
            </w:r>
          </w:p>
        </w:tc>
        <w:tc>
          <w:tcPr>
            <w:tcW w:w="7938" w:type="dxa"/>
          </w:tcPr>
          <w:p w14:paraId="591DC67B" w14:textId="77777777" w:rsidR="00FD4C81" w:rsidRPr="00A66702" w:rsidRDefault="00FD4C81" w:rsidP="00D00BDF">
            <w:pPr>
              <w:jc w:val="both"/>
              <w:rPr>
                <w:bCs/>
                <w:iCs/>
                <w:sz w:val="20"/>
                <w:szCs w:val="20"/>
              </w:rPr>
            </w:pPr>
            <w:r w:rsidRPr="00A66702">
              <w:rPr>
                <w:bCs/>
                <w:iCs/>
                <w:sz w:val="20"/>
                <w:szCs w:val="20"/>
              </w:rPr>
              <w:t>Расходы на проведение мероприятий по технологическому присоединению газоиспользующего оборудования заявителя, всего (без НДС)</w:t>
            </w:r>
          </w:p>
        </w:tc>
        <w:tc>
          <w:tcPr>
            <w:tcW w:w="1417" w:type="dxa"/>
            <w:vAlign w:val="center"/>
          </w:tcPr>
          <w:p w14:paraId="66543DF0" w14:textId="77777777" w:rsidR="00FD4C81" w:rsidRPr="00A66702" w:rsidRDefault="00FD4C81" w:rsidP="00D00BDF">
            <w:pPr>
              <w:jc w:val="center"/>
              <w:rPr>
                <w:bCs/>
                <w:iCs/>
                <w:sz w:val="20"/>
                <w:szCs w:val="20"/>
              </w:rPr>
            </w:pPr>
            <w:r w:rsidRPr="00A66702">
              <w:rPr>
                <w:bCs/>
                <w:iCs/>
                <w:sz w:val="20"/>
                <w:szCs w:val="20"/>
              </w:rPr>
              <w:t>832,13</w:t>
            </w:r>
          </w:p>
        </w:tc>
      </w:tr>
      <w:tr w:rsidR="00FD4C81" w:rsidRPr="00A66702" w14:paraId="05FCB6CD" w14:textId="77777777" w:rsidTr="00D00BDF">
        <w:trPr>
          <w:trHeight w:val="183"/>
        </w:trPr>
        <w:tc>
          <w:tcPr>
            <w:tcW w:w="534" w:type="dxa"/>
            <w:vAlign w:val="center"/>
          </w:tcPr>
          <w:p w14:paraId="4B693D43" w14:textId="77777777" w:rsidR="00FD4C81" w:rsidRPr="00A66702" w:rsidRDefault="00FD4C81" w:rsidP="00D00BDF">
            <w:pPr>
              <w:jc w:val="center"/>
              <w:rPr>
                <w:bCs/>
                <w:iCs/>
                <w:sz w:val="20"/>
                <w:szCs w:val="20"/>
              </w:rPr>
            </w:pPr>
            <w:r w:rsidRPr="00A66702">
              <w:rPr>
                <w:bCs/>
                <w:iCs/>
                <w:sz w:val="20"/>
                <w:szCs w:val="20"/>
              </w:rPr>
              <w:t>8.</w:t>
            </w:r>
          </w:p>
        </w:tc>
        <w:tc>
          <w:tcPr>
            <w:tcW w:w="7938" w:type="dxa"/>
          </w:tcPr>
          <w:p w14:paraId="1F60004B" w14:textId="77777777" w:rsidR="00FD4C81" w:rsidRPr="00A66702" w:rsidRDefault="00FD4C81" w:rsidP="00D00BDF">
            <w:pPr>
              <w:jc w:val="both"/>
              <w:rPr>
                <w:bCs/>
                <w:iCs/>
                <w:sz w:val="20"/>
                <w:szCs w:val="20"/>
              </w:rPr>
            </w:pPr>
            <w:r w:rsidRPr="00A66702">
              <w:rPr>
                <w:bCs/>
                <w:iCs/>
                <w:sz w:val="20"/>
                <w:szCs w:val="20"/>
              </w:rPr>
              <w:t>Расходы на проведение мероприятий по технологическому присоединению газоиспользующего оборудования заявителя, всего (с НДС)</w:t>
            </w:r>
          </w:p>
        </w:tc>
        <w:tc>
          <w:tcPr>
            <w:tcW w:w="1417" w:type="dxa"/>
            <w:vAlign w:val="center"/>
          </w:tcPr>
          <w:p w14:paraId="40F805A1" w14:textId="77777777" w:rsidR="00FD4C81" w:rsidRPr="00A66702" w:rsidRDefault="00FD4C81" w:rsidP="00D00BDF">
            <w:pPr>
              <w:jc w:val="center"/>
              <w:rPr>
                <w:bCs/>
                <w:iCs/>
                <w:sz w:val="20"/>
                <w:szCs w:val="20"/>
                <w:highlight w:val="yellow"/>
              </w:rPr>
            </w:pPr>
            <w:r w:rsidRPr="00A66702">
              <w:rPr>
                <w:bCs/>
                <w:iCs/>
                <w:sz w:val="20"/>
                <w:szCs w:val="20"/>
              </w:rPr>
              <w:t>1015,20</w:t>
            </w:r>
          </w:p>
        </w:tc>
      </w:tr>
    </w:tbl>
    <w:p w14:paraId="4AFD8A9F" w14:textId="77777777" w:rsidR="00FD4C81" w:rsidRPr="00FD4C81" w:rsidRDefault="00FD4C81" w:rsidP="00FD4C81">
      <w:pPr>
        <w:ind w:firstLine="709"/>
        <w:jc w:val="both"/>
        <w:rPr>
          <w:sz w:val="24"/>
          <w:szCs w:val="24"/>
        </w:rPr>
      </w:pPr>
      <w:r w:rsidRPr="00FD4C81">
        <w:rPr>
          <w:b/>
          <w:sz w:val="24"/>
          <w:szCs w:val="24"/>
        </w:rPr>
        <w:t xml:space="preserve">2. </w:t>
      </w:r>
      <w:r w:rsidRPr="00FD4C81">
        <w:rPr>
          <w:noProof/>
          <w:sz w:val="24"/>
          <w:szCs w:val="24"/>
        </w:rPr>
        <w:t>ОБЩЕСТВО С ОГРАНИЧЕННОЙ ОТВЕТСТВЕННОСТЬЮ «ГАЗПРОМ ГАЗОРАСПРЕДЕЛЕНИЕ НИЖНИЙ НОВГОРОД» (ИНН 5262390050), г. Нижний Новгород</w:t>
      </w:r>
      <w:r w:rsidRPr="00FD4C81">
        <w:rPr>
          <w:bCs/>
          <w:sz w:val="24"/>
          <w:szCs w:val="24"/>
        </w:rPr>
        <w:t>,</w:t>
      </w:r>
      <w:r w:rsidRPr="00FD4C81">
        <w:rPr>
          <w:sz w:val="24"/>
          <w:szCs w:val="24"/>
        </w:rPr>
        <w:t xml:space="preserve"> применяет общий режим налогообложения и является плательщиком НДС.</w:t>
      </w:r>
    </w:p>
    <w:p w14:paraId="7BBBDFC8" w14:textId="77777777" w:rsidR="00FD4C81" w:rsidRPr="00FD4C81" w:rsidRDefault="00FD4C81" w:rsidP="00FD4C81">
      <w:pPr>
        <w:autoSpaceDE w:val="0"/>
        <w:autoSpaceDN w:val="0"/>
        <w:adjustRightInd w:val="0"/>
        <w:ind w:firstLine="709"/>
        <w:jc w:val="both"/>
        <w:rPr>
          <w:sz w:val="24"/>
          <w:szCs w:val="24"/>
        </w:rPr>
      </w:pPr>
      <w:r w:rsidRPr="00FD4C81">
        <w:rPr>
          <w:sz w:val="24"/>
          <w:szCs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7184FCAE" w14:textId="77777777" w:rsidR="00FD4C81" w:rsidRPr="00FD4C81" w:rsidRDefault="00FD4C81" w:rsidP="00FD4C81">
      <w:pPr>
        <w:pStyle w:val="ac"/>
        <w:ind w:firstLine="708"/>
        <w:rPr>
          <w:sz w:val="24"/>
          <w:szCs w:val="24"/>
        </w:rPr>
      </w:pPr>
      <w:r w:rsidRPr="00FD4C81">
        <w:rPr>
          <w:b/>
          <w:sz w:val="24"/>
          <w:szCs w:val="24"/>
        </w:rPr>
        <w:t>3.</w:t>
      </w:r>
      <w:r w:rsidRPr="00FD4C81">
        <w:rPr>
          <w:sz w:val="24"/>
          <w:szCs w:val="24"/>
        </w:rPr>
        <w:t xml:space="preserve"> Настоящее решение вступает в силу со дня его принятия.</w:t>
      </w:r>
    </w:p>
    <w:p w14:paraId="093D724C" w14:textId="77777777" w:rsidR="00C26A14" w:rsidRPr="00FD4C81" w:rsidRDefault="00C26A14" w:rsidP="00FD4C81">
      <w:pPr>
        <w:ind w:firstLine="720"/>
        <w:jc w:val="both"/>
        <w:rPr>
          <w:sz w:val="24"/>
          <w:szCs w:val="24"/>
        </w:rPr>
      </w:pPr>
      <w:r w:rsidRPr="00FD4C81">
        <w:rPr>
          <w:rFonts w:eastAsia="Calibri"/>
          <w:sz w:val="24"/>
          <w:szCs w:val="24"/>
        </w:rPr>
        <w:t>По данному вопросу голосовали: «за» единогласно.</w:t>
      </w:r>
    </w:p>
    <w:p w14:paraId="15567733" w14:textId="77777777" w:rsidR="00C26A14" w:rsidRDefault="00C26A14" w:rsidP="00C26A14">
      <w:pPr>
        <w:tabs>
          <w:tab w:val="left" w:pos="0"/>
        </w:tabs>
        <w:ind w:firstLine="709"/>
        <w:jc w:val="both"/>
        <w:rPr>
          <w:sz w:val="24"/>
          <w:szCs w:val="24"/>
        </w:rPr>
      </w:pPr>
    </w:p>
    <w:p w14:paraId="31278BBC" w14:textId="77777777" w:rsidR="00C26A14" w:rsidRDefault="00C26A14" w:rsidP="00C26A14">
      <w:pPr>
        <w:tabs>
          <w:tab w:val="left" w:pos="0"/>
        </w:tabs>
        <w:ind w:firstLine="709"/>
        <w:jc w:val="both"/>
        <w:rPr>
          <w:b/>
          <w:sz w:val="24"/>
          <w:szCs w:val="24"/>
        </w:rPr>
      </w:pPr>
    </w:p>
    <w:p w14:paraId="0217FAA7" w14:textId="294F42AC" w:rsidR="0060166A" w:rsidRDefault="0060166A" w:rsidP="0060166A">
      <w:pPr>
        <w:tabs>
          <w:tab w:val="left" w:pos="0"/>
        </w:tabs>
        <w:ind w:firstLine="709"/>
        <w:jc w:val="both"/>
        <w:rPr>
          <w:b/>
          <w:sz w:val="24"/>
          <w:szCs w:val="24"/>
        </w:rPr>
      </w:pPr>
    </w:p>
    <w:p w14:paraId="51888227" w14:textId="557EA039" w:rsidR="00DF3434" w:rsidRDefault="00C26A14" w:rsidP="00DF3434">
      <w:pPr>
        <w:jc w:val="both"/>
        <w:rPr>
          <w:noProof/>
          <w:sz w:val="24"/>
          <w:szCs w:val="24"/>
        </w:rPr>
      </w:pPr>
      <w:r>
        <w:rPr>
          <w:b/>
          <w:sz w:val="24"/>
          <w:szCs w:val="24"/>
        </w:rPr>
        <w:t>3</w:t>
      </w:r>
      <w:r w:rsidR="00DF3434">
        <w:rPr>
          <w:b/>
          <w:sz w:val="24"/>
          <w:szCs w:val="24"/>
        </w:rPr>
        <w:t xml:space="preserve">. </w:t>
      </w:r>
      <w:r w:rsidR="00DF3434" w:rsidRPr="00DA4A85">
        <w:rPr>
          <w:b/>
          <w:sz w:val="24"/>
          <w:szCs w:val="24"/>
        </w:rPr>
        <w:t xml:space="preserve">СЛУШАЛИ: </w:t>
      </w:r>
      <w:r w:rsidR="00DE4772" w:rsidRPr="00DE4772">
        <w:rPr>
          <w:noProof/>
          <w:sz w:val="24"/>
          <w:szCs w:val="24"/>
        </w:rPr>
        <w:t xml:space="preserve">О прекращении рассмотрения вопроса о пересмотре тарифов </w:t>
      </w:r>
      <w:r w:rsidR="00460296">
        <w:rPr>
          <w:noProof/>
          <w:sz w:val="24"/>
          <w:szCs w:val="24"/>
        </w:rPr>
        <w:t xml:space="preserve">в сфере теплоснабжения </w:t>
      </w:r>
      <w:r w:rsidR="00DE4772" w:rsidRPr="00DE4772">
        <w:rPr>
          <w:noProof/>
          <w:sz w:val="24"/>
          <w:szCs w:val="24"/>
        </w:rPr>
        <w:t>для ОБЩЕСТВА С ОГРАНИЧЕННОЙ ОТВЕТСТВЕННОСТЬЮ «КОММУНСЕРВИС» (ИНН 5235007356), р.п. Арья Уренского муниципального округа Нижегородской области</w:t>
      </w:r>
      <w:r w:rsidR="00DF3434" w:rsidRPr="00DF3434">
        <w:rPr>
          <w:noProof/>
          <w:sz w:val="24"/>
          <w:szCs w:val="24"/>
        </w:rPr>
        <w:t xml:space="preserve">. </w:t>
      </w:r>
    </w:p>
    <w:p w14:paraId="64E5C35B" w14:textId="0D13F41C" w:rsidR="00DF3434" w:rsidRDefault="00DF3434" w:rsidP="00DF3434">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38F80BB3" w14:textId="31BE99CE" w:rsidR="00DF3434" w:rsidRPr="00F36E90" w:rsidRDefault="00DF3434" w:rsidP="00DF3434">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1963B8">
        <w:rPr>
          <w:noProof/>
          <w:sz w:val="24"/>
          <w:szCs w:val="24"/>
        </w:rPr>
        <w:t xml:space="preserve">в сфере </w:t>
      </w:r>
      <w:r>
        <w:rPr>
          <w:noProof/>
          <w:sz w:val="24"/>
          <w:szCs w:val="24"/>
        </w:rPr>
        <w:t>теплоснабжения</w:t>
      </w:r>
      <w:r w:rsidRPr="001963B8">
        <w:rPr>
          <w:noProof/>
          <w:sz w:val="24"/>
          <w:szCs w:val="24"/>
        </w:rPr>
        <w:t xml:space="preserve"> </w:t>
      </w:r>
      <w:r w:rsidR="00C26A14">
        <w:rPr>
          <w:noProof/>
          <w:sz w:val="24"/>
          <w:szCs w:val="24"/>
        </w:rPr>
        <w:t>ОБЩЕСТВА</w:t>
      </w:r>
      <w:r w:rsidR="00C26A14" w:rsidRPr="00C26A14">
        <w:rPr>
          <w:noProof/>
          <w:sz w:val="24"/>
          <w:szCs w:val="24"/>
        </w:rPr>
        <w:t xml:space="preserve"> С ОГРАНИЧЕННОЙ ОТВЕТСТВЕННОСТЬЮ «КОММУНСЕРВИС» (ИНН 5235007356), р.п. Арья Уренского муниципального округа Нижегородской области</w:t>
      </w:r>
      <w:r w:rsidR="00C26A14" w:rsidRPr="00C26A14">
        <w:rPr>
          <w:bCs/>
          <w:noProof/>
          <w:sz w:val="24"/>
          <w:szCs w:val="24"/>
        </w:rPr>
        <w:t xml:space="preserve"> </w:t>
      </w:r>
      <w:r w:rsidRPr="006A0A26">
        <w:rPr>
          <w:bCs/>
          <w:sz w:val="24"/>
          <w:szCs w:val="24"/>
        </w:rPr>
        <w:t>(с прилагающимися материалами), входящий № Вх-516-</w:t>
      </w:r>
      <w:r w:rsidR="00F36E90">
        <w:rPr>
          <w:bCs/>
          <w:sz w:val="24"/>
          <w:szCs w:val="24"/>
        </w:rPr>
        <w:t>162105</w:t>
      </w:r>
      <w:r w:rsidRPr="006A0A26">
        <w:rPr>
          <w:bCs/>
          <w:sz w:val="24"/>
          <w:szCs w:val="24"/>
        </w:rPr>
        <w:t>/</w:t>
      </w:r>
      <w:r w:rsidRPr="00F36E90">
        <w:rPr>
          <w:bCs/>
          <w:sz w:val="24"/>
          <w:szCs w:val="24"/>
        </w:rPr>
        <w:t xml:space="preserve">26 от </w:t>
      </w:r>
      <w:r w:rsidR="00F36E90" w:rsidRPr="00F36E90">
        <w:rPr>
          <w:bCs/>
          <w:sz w:val="24"/>
          <w:szCs w:val="24"/>
        </w:rPr>
        <w:t>6</w:t>
      </w:r>
      <w:r w:rsidRPr="00F36E90">
        <w:rPr>
          <w:bCs/>
          <w:sz w:val="24"/>
          <w:szCs w:val="24"/>
        </w:rPr>
        <w:t xml:space="preserve"> </w:t>
      </w:r>
      <w:r w:rsidR="00F36E90" w:rsidRPr="00F36E90">
        <w:rPr>
          <w:bCs/>
          <w:sz w:val="24"/>
          <w:szCs w:val="24"/>
        </w:rPr>
        <w:t>апреля</w:t>
      </w:r>
      <w:r w:rsidRPr="00F36E90">
        <w:rPr>
          <w:bCs/>
          <w:sz w:val="24"/>
          <w:szCs w:val="24"/>
        </w:rPr>
        <w:t xml:space="preserve">2026 г. (исходящий № </w:t>
      </w:r>
      <w:r w:rsidR="00F36E90" w:rsidRPr="00F36E90">
        <w:rPr>
          <w:bCs/>
          <w:sz w:val="24"/>
          <w:szCs w:val="24"/>
        </w:rPr>
        <w:t>12</w:t>
      </w:r>
      <w:r w:rsidRPr="00F36E90">
        <w:rPr>
          <w:bCs/>
          <w:sz w:val="24"/>
          <w:szCs w:val="24"/>
        </w:rPr>
        <w:t xml:space="preserve"> от </w:t>
      </w:r>
      <w:r w:rsidR="00F36E90" w:rsidRPr="00F36E90">
        <w:rPr>
          <w:bCs/>
          <w:sz w:val="24"/>
          <w:szCs w:val="24"/>
        </w:rPr>
        <w:t>18</w:t>
      </w:r>
      <w:r w:rsidRPr="00F36E90">
        <w:rPr>
          <w:bCs/>
          <w:sz w:val="24"/>
          <w:szCs w:val="24"/>
        </w:rPr>
        <w:t xml:space="preserve"> </w:t>
      </w:r>
      <w:r w:rsidR="00F36E90" w:rsidRPr="00F36E90">
        <w:rPr>
          <w:bCs/>
          <w:sz w:val="24"/>
          <w:szCs w:val="24"/>
        </w:rPr>
        <w:t>марта</w:t>
      </w:r>
      <w:r w:rsidRPr="00F36E90">
        <w:rPr>
          <w:bCs/>
          <w:sz w:val="24"/>
          <w:szCs w:val="24"/>
        </w:rPr>
        <w:t xml:space="preserve"> 2026 г.);</w:t>
      </w:r>
    </w:p>
    <w:p w14:paraId="1EE5B4A3" w14:textId="0E3D54D5" w:rsidR="00DF3434" w:rsidRDefault="00DF3434" w:rsidP="00DF3434">
      <w:pPr>
        <w:autoSpaceDE w:val="0"/>
        <w:autoSpaceDN w:val="0"/>
        <w:adjustRightInd w:val="0"/>
        <w:jc w:val="both"/>
        <w:rPr>
          <w:bCs/>
          <w:sz w:val="24"/>
          <w:szCs w:val="24"/>
        </w:rPr>
      </w:pPr>
      <w:r w:rsidRPr="008941B7">
        <w:rPr>
          <w:bCs/>
          <w:sz w:val="24"/>
          <w:szCs w:val="24"/>
        </w:rPr>
        <w:t xml:space="preserve">- </w:t>
      </w:r>
      <w:r w:rsidR="00CB314B" w:rsidRPr="008941B7">
        <w:rPr>
          <w:bCs/>
          <w:sz w:val="24"/>
          <w:szCs w:val="24"/>
        </w:rPr>
        <w:t xml:space="preserve">дополнительное </w:t>
      </w:r>
      <w:r w:rsidRPr="008941B7">
        <w:rPr>
          <w:bCs/>
          <w:sz w:val="24"/>
          <w:szCs w:val="24"/>
        </w:rPr>
        <w:t>экспертное заключение рег. № в-</w:t>
      </w:r>
      <w:r w:rsidR="003C490C" w:rsidRPr="008941B7">
        <w:rPr>
          <w:bCs/>
          <w:sz w:val="24"/>
          <w:szCs w:val="24"/>
        </w:rPr>
        <w:t>66</w:t>
      </w:r>
      <w:r w:rsidRPr="008941B7">
        <w:rPr>
          <w:bCs/>
          <w:sz w:val="24"/>
          <w:szCs w:val="24"/>
        </w:rPr>
        <w:t xml:space="preserve"> от </w:t>
      </w:r>
      <w:r w:rsidR="001045E5" w:rsidRPr="008941B7">
        <w:rPr>
          <w:bCs/>
          <w:sz w:val="24"/>
          <w:szCs w:val="24"/>
        </w:rPr>
        <w:t>27</w:t>
      </w:r>
      <w:r w:rsidR="002023F5" w:rsidRPr="008941B7">
        <w:rPr>
          <w:bCs/>
          <w:sz w:val="24"/>
          <w:szCs w:val="24"/>
        </w:rPr>
        <w:t xml:space="preserve"> апреля </w:t>
      </w:r>
      <w:r w:rsidRPr="008941B7">
        <w:rPr>
          <w:bCs/>
          <w:sz w:val="24"/>
          <w:szCs w:val="24"/>
        </w:rPr>
        <w:t>2026 г.</w:t>
      </w:r>
      <w:r w:rsidR="00DE4772" w:rsidRPr="008941B7">
        <w:rPr>
          <w:bCs/>
          <w:sz w:val="24"/>
          <w:szCs w:val="24"/>
        </w:rPr>
        <w:t>;</w:t>
      </w:r>
    </w:p>
    <w:p w14:paraId="6CC84BE4" w14:textId="13B64704" w:rsidR="00DE4772" w:rsidRPr="005A5AF9" w:rsidRDefault="00DE4772" w:rsidP="00DE4772">
      <w:pPr>
        <w:autoSpaceDE w:val="0"/>
        <w:autoSpaceDN w:val="0"/>
        <w:adjustRightInd w:val="0"/>
        <w:jc w:val="both"/>
        <w:rPr>
          <w:bCs/>
          <w:sz w:val="24"/>
          <w:szCs w:val="24"/>
        </w:rPr>
      </w:pPr>
      <w:r w:rsidRPr="00DE4772">
        <w:rPr>
          <w:bCs/>
          <w:sz w:val="24"/>
          <w:szCs w:val="24"/>
        </w:rPr>
        <w:t xml:space="preserve">- письмо об отзыве заявления о пересмотре тарифов </w:t>
      </w:r>
      <w:r w:rsidR="005451AA">
        <w:rPr>
          <w:bCs/>
          <w:sz w:val="24"/>
          <w:szCs w:val="24"/>
        </w:rPr>
        <w:t>в сфере теплоснабжения</w:t>
      </w:r>
      <w:r w:rsidRPr="00DE4772">
        <w:rPr>
          <w:bCs/>
          <w:sz w:val="24"/>
          <w:szCs w:val="24"/>
        </w:rPr>
        <w:t xml:space="preserve"> ОБЩЕСТВА С ОГРАНИЧЕННОЙ ОТВЕТСТВЕННОСТЬЮ «КОММУНСЕРВИС» (ИНН 5235007356), р.п. Арья Уренского муниципального округа Нижегородской области, входящий </w:t>
      </w:r>
      <w:r w:rsidRPr="008622E9">
        <w:rPr>
          <w:bCs/>
          <w:sz w:val="24"/>
          <w:szCs w:val="24"/>
        </w:rPr>
        <w:t xml:space="preserve">от </w:t>
      </w:r>
      <w:r w:rsidR="008622E9" w:rsidRPr="008622E9">
        <w:rPr>
          <w:bCs/>
          <w:sz w:val="24"/>
          <w:szCs w:val="24"/>
        </w:rPr>
        <w:t>30</w:t>
      </w:r>
      <w:r w:rsidRPr="008622E9">
        <w:rPr>
          <w:bCs/>
          <w:sz w:val="24"/>
          <w:szCs w:val="24"/>
        </w:rPr>
        <w:t xml:space="preserve"> апр</w:t>
      </w:r>
      <w:r>
        <w:rPr>
          <w:bCs/>
          <w:sz w:val="24"/>
          <w:szCs w:val="24"/>
        </w:rPr>
        <w:t>еля 2026</w:t>
      </w:r>
      <w:r w:rsidRPr="00DE4772">
        <w:rPr>
          <w:bCs/>
          <w:sz w:val="24"/>
          <w:szCs w:val="24"/>
        </w:rPr>
        <w:t xml:space="preserve"> г. № Вх-516-</w:t>
      </w:r>
      <w:r w:rsidR="008622E9">
        <w:rPr>
          <w:bCs/>
          <w:sz w:val="24"/>
          <w:szCs w:val="24"/>
        </w:rPr>
        <w:t>213266</w:t>
      </w:r>
      <w:r>
        <w:rPr>
          <w:bCs/>
          <w:sz w:val="24"/>
          <w:szCs w:val="24"/>
        </w:rPr>
        <w:t>/26</w:t>
      </w:r>
      <w:r w:rsidRPr="00DE4772">
        <w:rPr>
          <w:bCs/>
          <w:sz w:val="24"/>
          <w:szCs w:val="24"/>
        </w:rPr>
        <w:t xml:space="preserve">, </w:t>
      </w:r>
      <w:r w:rsidRPr="005A5AF9">
        <w:rPr>
          <w:bCs/>
          <w:sz w:val="24"/>
          <w:szCs w:val="24"/>
        </w:rPr>
        <w:t xml:space="preserve">исходящий </w:t>
      </w:r>
      <w:r w:rsidR="005A5AF9" w:rsidRPr="005A5AF9">
        <w:rPr>
          <w:bCs/>
          <w:sz w:val="24"/>
          <w:szCs w:val="24"/>
        </w:rPr>
        <w:t>от 29</w:t>
      </w:r>
      <w:r w:rsidRPr="005A5AF9">
        <w:rPr>
          <w:bCs/>
          <w:sz w:val="24"/>
          <w:szCs w:val="24"/>
        </w:rPr>
        <w:t xml:space="preserve"> апреля 2026 г. № </w:t>
      </w:r>
      <w:r w:rsidR="005A5AF9" w:rsidRPr="005A5AF9">
        <w:rPr>
          <w:bCs/>
          <w:sz w:val="24"/>
          <w:szCs w:val="24"/>
        </w:rPr>
        <w:t>31</w:t>
      </w:r>
      <w:r w:rsidRPr="005A5AF9">
        <w:rPr>
          <w:bCs/>
          <w:sz w:val="24"/>
          <w:szCs w:val="24"/>
        </w:rPr>
        <w:t>.</w:t>
      </w:r>
    </w:p>
    <w:p w14:paraId="7319E435" w14:textId="77777777" w:rsidR="00AB0EFF" w:rsidRPr="00AB0EFF" w:rsidRDefault="00DF3434" w:rsidP="00AB0EFF">
      <w:pPr>
        <w:jc w:val="both"/>
        <w:rPr>
          <w:noProof/>
          <w:sz w:val="24"/>
          <w:szCs w:val="24"/>
        </w:rPr>
      </w:pPr>
      <w:r w:rsidRPr="005A5AF9">
        <w:rPr>
          <w:bCs/>
          <w:sz w:val="24"/>
          <w:szCs w:val="24"/>
          <w:u w:val="single"/>
        </w:rPr>
        <w:t>Ответственный</w:t>
      </w:r>
      <w:r w:rsidRPr="005A5AF9">
        <w:rPr>
          <w:bCs/>
          <w:sz w:val="24"/>
          <w:szCs w:val="24"/>
        </w:rPr>
        <w:t xml:space="preserve">: </w:t>
      </w:r>
      <w:r w:rsidR="00AB0EFF" w:rsidRPr="005A5AF9">
        <w:rPr>
          <w:noProof/>
          <w:sz w:val="24"/>
          <w:szCs w:val="24"/>
        </w:rPr>
        <w:t>консультант региональной службы по тарифам</w:t>
      </w:r>
      <w:r w:rsidR="00AB0EFF" w:rsidRPr="00AB0EFF">
        <w:rPr>
          <w:noProof/>
          <w:sz w:val="24"/>
          <w:szCs w:val="24"/>
        </w:rPr>
        <w:t xml:space="preserve"> Нижегородской области Матвеичева М.Н.</w:t>
      </w:r>
    </w:p>
    <w:p w14:paraId="7CE5A979" w14:textId="22EA10B1" w:rsidR="008941B7" w:rsidRPr="008941B7" w:rsidRDefault="00DF3434" w:rsidP="008941B7">
      <w:pPr>
        <w:autoSpaceDE w:val="0"/>
        <w:autoSpaceDN w:val="0"/>
        <w:adjustRightInd w:val="0"/>
        <w:jc w:val="both"/>
        <w:rPr>
          <w:noProof/>
          <w:sz w:val="24"/>
          <w:szCs w:val="24"/>
        </w:rPr>
      </w:pPr>
      <w:r w:rsidRPr="008941B7">
        <w:rPr>
          <w:b/>
          <w:sz w:val="24"/>
          <w:szCs w:val="24"/>
        </w:rPr>
        <w:t>РЕШИЛИ:</w:t>
      </w:r>
      <w:r w:rsidR="006A485F" w:rsidRPr="008941B7">
        <w:rPr>
          <w:b/>
          <w:sz w:val="24"/>
          <w:szCs w:val="24"/>
        </w:rPr>
        <w:t xml:space="preserve"> </w:t>
      </w:r>
      <w:r w:rsidR="008941B7" w:rsidRPr="008941B7">
        <w:rPr>
          <w:sz w:val="24"/>
          <w:szCs w:val="24"/>
        </w:rPr>
        <w:t xml:space="preserve">В соответствии с Федеральным законом от 27 июля 2010 г. № 190-ФЗ «О теплоснабжении», Федеральным законом от 21 июля 2005 г. № 115-ФЗ «О концессионных соглашениях», постановлением Правительства Российской Федерации от 22 октября 2012 г. № 1075 «О ценообразовании в сфере теплоснабжения» и на основании рассмотрения материалов, представленных </w:t>
      </w:r>
      <w:r w:rsidR="008941B7" w:rsidRPr="008941B7">
        <w:rPr>
          <w:bCs/>
          <w:sz w:val="24"/>
          <w:szCs w:val="24"/>
        </w:rPr>
        <w:t xml:space="preserve">ОБЩЕСТВОМ С ОГРАНИЧЕННОЙ ОТВЕТСТВЕННОСТЬЮ </w:t>
      </w:r>
      <w:r w:rsidR="008941B7" w:rsidRPr="008941B7">
        <w:rPr>
          <w:noProof/>
          <w:sz w:val="24"/>
          <w:szCs w:val="24"/>
        </w:rPr>
        <w:t xml:space="preserve">«КОММУНСЕРВИС» </w:t>
      </w:r>
      <w:r w:rsidR="008941B7" w:rsidRPr="008941B7">
        <w:rPr>
          <w:bCs/>
          <w:noProof/>
          <w:sz w:val="24"/>
          <w:szCs w:val="24"/>
        </w:rPr>
        <w:t>(ИНН 5235007356),</w:t>
      </w:r>
      <w:r w:rsidR="008941B7" w:rsidRPr="008941B7">
        <w:rPr>
          <w:noProof/>
          <w:sz w:val="24"/>
          <w:szCs w:val="24"/>
        </w:rPr>
        <w:t xml:space="preserve"> р.п. Арья Уренского муниципального округа Нижегородской области, дополнительного экспертного заключения рег. № в-66 от 27 апреля 2026 г.:</w:t>
      </w:r>
    </w:p>
    <w:p w14:paraId="11A3897C" w14:textId="77777777" w:rsidR="008941B7" w:rsidRPr="008941B7" w:rsidRDefault="008941B7" w:rsidP="008941B7">
      <w:pPr>
        <w:autoSpaceDE w:val="0"/>
        <w:autoSpaceDN w:val="0"/>
        <w:adjustRightInd w:val="0"/>
        <w:ind w:firstLine="709"/>
        <w:jc w:val="both"/>
        <w:rPr>
          <w:noProof/>
          <w:sz w:val="24"/>
          <w:szCs w:val="24"/>
        </w:rPr>
      </w:pPr>
      <w:r w:rsidRPr="008941B7">
        <w:rPr>
          <w:b/>
          <w:noProof/>
          <w:sz w:val="24"/>
          <w:szCs w:val="24"/>
        </w:rPr>
        <w:t xml:space="preserve">1. </w:t>
      </w:r>
      <w:r w:rsidRPr="008941B7">
        <w:rPr>
          <w:noProof/>
          <w:sz w:val="24"/>
          <w:szCs w:val="24"/>
        </w:rPr>
        <w:t xml:space="preserve">В связи с отзывом заявления о пересмотре тарифов, рассмотрение вопроса </w:t>
      </w:r>
      <w:r w:rsidRPr="008941B7">
        <w:rPr>
          <w:bCs/>
          <w:noProof/>
          <w:sz w:val="24"/>
          <w:szCs w:val="24"/>
        </w:rPr>
        <w:t xml:space="preserve">о пересмотре тарифов </w:t>
      </w:r>
      <w:r w:rsidRPr="008941B7">
        <w:rPr>
          <w:noProof/>
          <w:sz w:val="24"/>
          <w:szCs w:val="24"/>
        </w:rPr>
        <w:t xml:space="preserve">в сфере теплоснабжения </w:t>
      </w:r>
      <w:r w:rsidRPr="008941B7">
        <w:rPr>
          <w:bCs/>
          <w:noProof/>
          <w:sz w:val="24"/>
          <w:szCs w:val="24"/>
        </w:rPr>
        <w:t>для ОБЩЕСТВА С ОГРАНИЧЕННОЙ ОТВЕТСТВЕННОСТЬЮ «КОММУНСЕРВИС» (ИНН 5235007356), р.п. Арья Уренского муниципального округа Нижегородской области</w:t>
      </w:r>
      <w:r w:rsidRPr="008941B7">
        <w:rPr>
          <w:noProof/>
          <w:sz w:val="24"/>
          <w:szCs w:val="24"/>
        </w:rPr>
        <w:t>, по основанию, предусмотренному абзацем седьмым пункта 51 Основ ценообразования в сфере теплоснабжения, утвержденных постановлением Правительства Российской Федерации от 22 октября 2012 г. № 1075</w:t>
      </w:r>
      <w:r w:rsidRPr="008941B7">
        <w:rPr>
          <w:bCs/>
          <w:noProof/>
          <w:sz w:val="24"/>
          <w:szCs w:val="24"/>
        </w:rPr>
        <w:t>,</w:t>
      </w:r>
      <w:r w:rsidRPr="008941B7">
        <w:rPr>
          <w:noProof/>
          <w:sz w:val="24"/>
          <w:szCs w:val="24"/>
        </w:rPr>
        <w:t xml:space="preserve"> прекратить.</w:t>
      </w:r>
    </w:p>
    <w:p w14:paraId="49DE1DB5" w14:textId="77777777" w:rsidR="008941B7" w:rsidRPr="008941B7" w:rsidRDefault="008941B7" w:rsidP="008941B7">
      <w:pPr>
        <w:autoSpaceDE w:val="0"/>
        <w:autoSpaceDN w:val="0"/>
        <w:adjustRightInd w:val="0"/>
        <w:ind w:firstLine="709"/>
        <w:jc w:val="both"/>
        <w:rPr>
          <w:noProof/>
          <w:sz w:val="24"/>
          <w:szCs w:val="24"/>
        </w:rPr>
      </w:pPr>
      <w:r w:rsidRPr="008941B7">
        <w:rPr>
          <w:b/>
          <w:noProof/>
          <w:sz w:val="24"/>
          <w:szCs w:val="24"/>
        </w:rPr>
        <w:t>2.</w:t>
      </w:r>
      <w:r w:rsidRPr="008941B7">
        <w:rPr>
          <w:noProof/>
          <w:sz w:val="24"/>
          <w:szCs w:val="24"/>
        </w:rPr>
        <w:t xml:space="preserve"> Настоящее решение вступает в силу со дня его принятия.</w:t>
      </w:r>
    </w:p>
    <w:p w14:paraId="218DED5C" w14:textId="77777777" w:rsidR="00DE4772" w:rsidRPr="008941B7" w:rsidRDefault="00DE4772" w:rsidP="008941B7">
      <w:pPr>
        <w:autoSpaceDE w:val="0"/>
        <w:autoSpaceDN w:val="0"/>
        <w:adjustRightInd w:val="0"/>
        <w:ind w:firstLine="709"/>
        <w:jc w:val="both"/>
        <w:rPr>
          <w:noProof/>
          <w:sz w:val="24"/>
          <w:szCs w:val="24"/>
        </w:rPr>
      </w:pPr>
      <w:r w:rsidRPr="008941B7">
        <w:rPr>
          <w:noProof/>
          <w:sz w:val="24"/>
          <w:szCs w:val="24"/>
        </w:rPr>
        <w:lastRenderedPageBreak/>
        <w:t>По данному вопросу голосовали: «за» единогласно.</w:t>
      </w:r>
    </w:p>
    <w:p w14:paraId="141CD1E0" w14:textId="1DD31A79" w:rsidR="00DF3434" w:rsidRPr="008941B7" w:rsidRDefault="00DF3434" w:rsidP="008941B7">
      <w:pPr>
        <w:jc w:val="both"/>
        <w:rPr>
          <w:b/>
          <w:sz w:val="24"/>
          <w:szCs w:val="24"/>
        </w:rPr>
      </w:pPr>
    </w:p>
    <w:p w14:paraId="46AB4782" w14:textId="77777777" w:rsidR="00DE4772" w:rsidRPr="008941B7" w:rsidRDefault="00DE4772" w:rsidP="008941B7">
      <w:pPr>
        <w:jc w:val="both"/>
        <w:rPr>
          <w:b/>
          <w:sz w:val="24"/>
          <w:szCs w:val="24"/>
        </w:rPr>
      </w:pPr>
    </w:p>
    <w:p w14:paraId="273A7331" w14:textId="161BCDB9" w:rsidR="00DF3434" w:rsidRPr="00C26A14" w:rsidRDefault="00C26A14" w:rsidP="00DE4772">
      <w:pPr>
        <w:jc w:val="both"/>
        <w:rPr>
          <w:noProof/>
          <w:sz w:val="24"/>
          <w:szCs w:val="24"/>
        </w:rPr>
      </w:pPr>
      <w:r>
        <w:rPr>
          <w:b/>
          <w:sz w:val="24"/>
          <w:szCs w:val="24"/>
        </w:rPr>
        <w:t>4</w:t>
      </w:r>
      <w:r w:rsidR="00DF3434">
        <w:rPr>
          <w:b/>
          <w:sz w:val="24"/>
          <w:szCs w:val="24"/>
        </w:rPr>
        <w:t xml:space="preserve">. </w:t>
      </w:r>
      <w:r w:rsidR="00DF3434" w:rsidRPr="00DA4A85">
        <w:rPr>
          <w:b/>
          <w:sz w:val="24"/>
          <w:szCs w:val="24"/>
        </w:rPr>
        <w:t xml:space="preserve">СЛУШАЛИ: </w:t>
      </w:r>
      <w:r w:rsidR="00DE4772" w:rsidRPr="00DE4772">
        <w:rPr>
          <w:noProof/>
          <w:sz w:val="24"/>
          <w:szCs w:val="24"/>
        </w:rPr>
        <w:t>О прекращении рассмотрения вопроса о пересмотре тарифов в сфере холодного водоснабжения для ОБЩЕСТВА С ОГРАНИЧЕННОЙ ОТВЕТСТВЕННОСТЬЮ «КОММУНСЕРВИС» (ИНН 5235007356),</w:t>
      </w:r>
      <w:r w:rsidR="00DE4772">
        <w:rPr>
          <w:noProof/>
          <w:sz w:val="24"/>
          <w:szCs w:val="24"/>
        </w:rPr>
        <w:t xml:space="preserve"> </w:t>
      </w:r>
      <w:r w:rsidR="00DE4772" w:rsidRPr="00DE4772">
        <w:rPr>
          <w:noProof/>
          <w:sz w:val="24"/>
          <w:szCs w:val="24"/>
        </w:rPr>
        <w:t>р.п. Арья Уренского муниципального округа Нижегородской области</w:t>
      </w:r>
      <w:r w:rsidR="00DF3434" w:rsidRPr="00C26A14">
        <w:rPr>
          <w:noProof/>
          <w:sz w:val="24"/>
          <w:szCs w:val="24"/>
        </w:rPr>
        <w:t xml:space="preserve">. </w:t>
      </w:r>
    </w:p>
    <w:p w14:paraId="0430D927" w14:textId="11D15870" w:rsidR="00DF3434" w:rsidRDefault="00DF3434" w:rsidP="00DF3434">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70C06662" w14:textId="274ED078" w:rsidR="00DF3434" w:rsidRDefault="00DF3434" w:rsidP="00DF3434">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1963B8">
        <w:rPr>
          <w:noProof/>
          <w:sz w:val="24"/>
          <w:szCs w:val="24"/>
        </w:rPr>
        <w:t xml:space="preserve">в сфере холодного водоснабжения </w:t>
      </w:r>
      <w:r w:rsidR="00C26A14">
        <w:rPr>
          <w:noProof/>
          <w:sz w:val="24"/>
          <w:szCs w:val="24"/>
        </w:rPr>
        <w:t>ОБЩЕСТВА</w:t>
      </w:r>
      <w:r w:rsidR="00C26A14" w:rsidRPr="00C26A14">
        <w:rPr>
          <w:noProof/>
          <w:sz w:val="24"/>
          <w:szCs w:val="24"/>
        </w:rPr>
        <w:t xml:space="preserve"> С ОГРАНИЧЕННОЙ ОТВЕТСТВЕННОСТЬЮ «КОММУНСЕРВИС» (ИНН 5235007356), р.п. Арья Уренского муниципального округа Нижегородской области</w:t>
      </w:r>
      <w:r w:rsidR="00C26A14" w:rsidRPr="00C26A14">
        <w:rPr>
          <w:bCs/>
          <w:noProof/>
          <w:sz w:val="24"/>
          <w:szCs w:val="24"/>
        </w:rPr>
        <w:t xml:space="preserve"> </w:t>
      </w:r>
      <w:r w:rsidRPr="006A0A26">
        <w:rPr>
          <w:bCs/>
          <w:sz w:val="24"/>
          <w:szCs w:val="24"/>
        </w:rPr>
        <w:t>(с прилагающимися материалами), входящий № Вх-</w:t>
      </w:r>
      <w:r w:rsidR="009D5507" w:rsidRPr="009D5507">
        <w:rPr>
          <w:bCs/>
          <w:sz w:val="24"/>
          <w:szCs w:val="24"/>
        </w:rPr>
        <w:t>516-162124/26</w:t>
      </w:r>
      <w:r w:rsidR="009D5507">
        <w:rPr>
          <w:bCs/>
          <w:sz w:val="24"/>
          <w:szCs w:val="24"/>
        </w:rPr>
        <w:t xml:space="preserve"> </w:t>
      </w:r>
      <w:r w:rsidRPr="006A0A26">
        <w:rPr>
          <w:bCs/>
          <w:sz w:val="24"/>
          <w:szCs w:val="24"/>
        </w:rPr>
        <w:t xml:space="preserve">от </w:t>
      </w:r>
      <w:r w:rsidR="009D5507" w:rsidRPr="009D5507">
        <w:rPr>
          <w:bCs/>
          <w:sz w:val="24"/>
          <w:szCs w:val="24"/>
        </w:rPr>
        <w:t>6 апреля</w:t>
      </w:r>
      <w:r w:rsidRPr="009D5507">
        <w:rPr>
          <w:bCs/>
          <w:sz w:val="24"/>
          <w:szCs w:val="24"/>
        </w:rPr>
        <w:t xml:space="preserve"> 2026 г. (исходящий № </w:t>
      </w:r>
      <w:r w:rsidR="009D5507" w:rsidRPr="009D5507">
        <w:rPr>
          <w:bCs/>
          <w:sz w:val="24"/>
          <w:szCs w:val="24"/>
        </w:rPr>
        <w:t>13</w:t>
      </w:r>
      <w:r w:rsidRPr="009D5507">
        <w:rPr>
          <w:bCs/>
          <w:sz w:val="24"/>
          <w:szCs w:val="24"/>
        </w:rPr>
        <w:t xml:space="preserve"> от </w:t>
      </w:r>
      <w:r w:rsidR="009D5507" w:rsidRPr="009D5507">
        <w:rPr>
          <w:bCs/>
          <w:sz w:val="24"/>
          <w:szCs w:val="24"/>
        </w:rPr>
        <w:t>18</w:t>
      </w:r>
      <w:r w:rsidRPr="009D5507">
        <w:rPr>
          <w:bCs/>
          <w:sz w:val="24"/>
          <w:szCs w:val="24"/>
        </w:rPr>
        <w:t xml:space="preserve"> марта 2026 г.);</w:t>
      </w:r>
    </w:p>
    <w:p w14:paraId="2024A00F" w14:textId="3675EE3B" w:rsidR="00DF3434" w:rsidRDefault="00CB314B" w:rsidP="00DF3434">
      <w:pPr>
        <w:autoSpaceDE w:val="0"/>
        <w:autoSpaceDN w:val="0"/>
        <w:adjustRightInd w:val="0"/>
        <w:jc w:val="both"/>
        <w:rPr>
          <w:bCs/>
          <w:sz w:val="24"/>
          <w:szCs w:val="24"/>
        </w:rPr>
      </w:pPr>
      <w:r w:rsidRPr="008941B7">
        <w:rPr>
          <w:bCs/>
          <w:sz w:val="24"/>
          <w:szCs w:val="24"/>
        </w:rPr>
        <w:t xml:space="preserve">- дополнительное </w:t>
      </w:r>
      <w:r w:rsidR="00DF3434" w:rsidRPr="008941B7">
        <w:rPr>
          <w:bCs/>
          <w:sz w:val="24"/>
          <w:szCs w:val="24"/>
        </w:rPr>
        <w:t>экспертное заключение рег. № в-</w:t>
      </w:r>
      <w:r w:rsidR="003C490C" w:rsidRPr="008941B7">
        <w:rPr>
          <w:bCs/>
          <w:sz w:val="24"/>
          <w:szCs w:val="24"/>
        </w:rPr>
        <w:t>67</w:t>
      </w:r>
      <w:r w:rsidR="00DF3434" w:rsidRPr="008941B7">
        <w:rPr>
          <w:bCs/>
          <w:sz w:val="24"/>
          <w:szCs w:val="24"/>
        </w:rPr>
        <w:t xml:space="preserve"> от </w:t>
      </w:r>
      <w:r w:rsidR="001045E5" w:rsidRPr="008941B7">
        <w:rPr>
          <w:bCs/>
          <w:sz w:val="24"/>
          <w:szCs w:val="24"/>
        </w:rPr>
        <w:t>27</w:t>
      </w:r>
      <w:r w:rsidR="002023F5" w:rsidRPr="008941B7">
        <w:rPr>
          <w:bCs/>
          <w:sz w:val="24"/>
          <w:szCs w:val="24"/>
        </w:rPr>
        <w:t xml:space="preserve"> апреля </w:t>
      </w:r>
      <w:r w:rsidR="00DF3434" w:rsidRPr="008941B7">
        <w:rPr>
          <w:bCs/>
          <w:sz w:val="24"/>
          <w:szCs w:val="24"/>
        </w:rPr>
        <w:t>2026 г.</w:t>
      </w:r>
      <w:r w:rsidR="00DE4772" w:rsidRPr="008941B7">
        <w:rPr>
          <w:bCs/>
          <w:sz w:val="24"/>
          <w:szCs w:val="24"/>
        </w:rPr>
        <w:t>;</w:t>
      </w:r>
    </w:p>
    <w:p w14:paraId="5E87BC72" w14:textId="0B6F877E" w:rsidR="00DE4772" w:rsidRPr="00DE4772" w:rsidRDefault="00DE4772" w:rsidP="00DE4772">
      <w:pPr>
        <w:autoSpaceDE w:val="0"/>
        <w:autoSpaceDN w:val="0"/>
        <w:adjustRightInd w:val="0"/>
        <w:jc w:val="both"/>
        <w:rPr>
          <w:bCs/>
          <w:sz w:val="24"/>
          <w:szCs w:val="24"/>
        </w:rPr>
      </w:pPr>
      <w:r w:rsidRPr="00DE4772">
        <w:rPr>
          <w:bCs/>
          <w:sz w:val="24"/>
          <w:szCs w:val="24"/>
        </w:rPr>
        <w:t xml:space="preserve">- письмо об отзыве заявления о пересмотре тарифов </w:t>
      </w:r>
      <w:r w:rsidR="005451AA" w:rsidRPr="001963B8">
        <w:rPr>
          <w:noProof/>
          <w:sz w:val="24"/>
          <w:szCs w:val="24"/>
        </w:rPr>
        <w:t xml:space="preserve">в сфере холодного водоснабжения </w:t>
      </w:r>
      <w:r w:rsidRPr="00DE4772">
        <w:rPr>
          <w:bCs/>
          <w:sz w:val="24"/>
          <w:szCs w:val="24"/>
        </w:rPr>
        <w:t xml:space="preserve">ОБЩЕСТВА С ОГРАНИЧЕННОЙ ОТВЕТСТВЕННОСТЬЮ «КОММУНСЕРВИС» (ИНН 5235007356), р.п. Арья Уренского муниципального округа Нижегородской области, входящий </w:t>
      </w:r>
      <w:r w:rsidRPr="008622E9">
        <w:rPr>
          <w:bCs/>
          <w:sz w:val="24"/>
          <w:szCs w:val="24"/>
        </w:rPr>
        <w:t xml:space="preserve">от </w:t>
      </w:r>
      <w:r w:rsidR="008622E9" w:rsidRPr="008622E9">
        <w:rPr>
          <w:bCs/>
          <w:sz w:val="24"/>
          <w:szCs w:val="24"/>
        </w:rPr>
        <w:t>30</w:t>
      </w:r>
      <w:r w:rsidRPr="008622E9">
        <w:rPr>
          <w:bCs/>
          <w:sz w:val="24"/>
          <w:szCs w:val="24"/>
        </w:rPr>
        <w:t xml:space="preserve"> апреля</w:t>
      </w:r>
      <w:r>
        <w:rPr>
          <w:bCs/>
          <w:sz w:val="24"/>
          <w:szCs w:val="24"/>
        </w:rPr>
        <w:t xml:space="preserve"> 2026</w:t>
      </w:r>
      <w:r w:rsidRPr="00DE4772">
        <w:rPr>
          <w:bCs/>
          <w:sz w:val="24"/>
          <w:szCs w:val="24"/>
        </w:rPr>
        <w:t xml:space="preserve"> г. № Вх-516-</w:t>
      </w:r>
      <w:r w:rsidR="008622E9">
        <w:rPr>
          <w:bCs/>
          <w:sz w:val="24"/>
          <w:szCs w:val="24"/>
        </w:rPr>
        <w:t>213266</w:t>
      </w:r>
      <w:r>
        <w:rPr>
          <w:bCs/>
          <w:sz w:val="24"/>
          <w:szCs w:val="24"/>
        </w:rPr>
        <w:t>/26</w:t>
      </w:r>
      <w:r w:rsidRPr="00DE4772">
        <w:rPr>
          <w:bCs/>
          <w:sz w:val="24"/>
          <w:szCs w:val="24"/>
        </w:rPr>
        <w:t xml:space="preserve">, </w:t>
      </w:r>
      <w:r w:rsidRPr="005A5AF9">
        <w:rPr>
          <w:bCs/>
          <w:sz w:val="24"/>
          <w:szCs w:val="24"/>
        </w:rPr>
        <w:t xml:space="preserve">исходящий </w:t>
      </w:r>
      <w:r w:rsidR="005A5AF9" w:rsidRPr="005A5AF9">
        <w:rPr>
          <w:bCs/>
          <w:sz w:val="24"/>
          <w:szCs w:val="24"/>
        </w:rPr>
        <w:t>от 29</w:t>
      </w:r>
      <w:r w:rsidRPr="005A5AF9">
        <w:rPr>
          <w:bCs/>
          <w:sz w:val="24"/>
          <w:szCs w:val="24"/>
        </w:rPr>
        <w:t xml:space="preserve"> апреля 2026 г. № </w:t>
      </w:r>
      <w:r w:rsidR="005A5AF9" w:rsidRPr="005A5AF9">
        <w:rPr>
          <w:bCs/>
          <w:sz w:val="24"/>
          <w:szCs w:val="24"/>
        </w:rPr>
        <w:t>31</w:t>
      </w:r>
      <w:r w:rsidRPr="005A5AF9">
        <w:rPr>
          <w:bCs/>
          <w:sz w:val="24"/>
          <w:szCs w:val="24"/>
        </w:rPr>
        <w:t>.</w:t>
      </w:r>
    </w:p>
    <w:p w14:paraId="3D63CA09" w14:textId="77777777" w:rsidR="00AB0EFF" w:rsidRPr="00AB0EFF" w:rsidRDefault="00DF3434" w:rsidP="00AB0EFF">
      <w:pPr>
        <w:jc w:val="both"/>
        <w:rPr>
          <w:noProof/>
          <w:sz w:val="24"/>
          <w:szCs w:val="24"/>
        </w:rPr>
      </w:pPr>
      <w:r w:rsidRPr="00AB0EFF">
        <w:rPr>
          <w:bCs/>
          <w:sz w:val="24"/>
          <w:szCs w:val="24"/>
          <w:u w:val="single"/>
        </w:rPr>
        <w:t>Ответственный</w:t>
      </w:r>
      <w:r w:rsidRPr="00AB0EFF">
        <w:rPr>
          <w:bCs/>
          <w:sz w:val="24"/>
          <w:szCs w:val="24"/>
        </w:rPr>
        <w:t xml:space="preserve">: </w:t>
      </w:r>
      <w:r w:rsidR="00AB0EFF" w:rsidRPr="00AB0EFF">
        <w:rPr>
          <w:noProof/>
          <w:sz w:val="24"/>
          <w:szCs w:val="24"/>
        </w:rPr>
        <w:t>консультант региональной службы по тарифам Нижегородской области Матвеичева М.Н.</w:t>
      </w:r>
    </w:p>
    <w:p w14:paraId="5F364225" w14:textId="5E8D01FE" w:rsidR="00DE4772" w:rsidRPr="00DE4772" w:rsidRDefault="00DF3434" w:rsidP="00DE4772">
      <w:pPr>
        <w:autoSpaceDE w:val="0"/>
        <w:autoSpaceDN w:val="0"/>
        <w:adjustRightInd w:val="0"/>
        <w:jc w:val="both"/>
        <w:rPr>
          <w:sz w:val="24"/>
          <w:szCs w:val="24"/>
        </w:rPr>
      </w:pPr>
      <w:r w:rsidRPr="00DE4772">
        <w:rPr>
          <w:b/>
          <w:sz w:val="24"/>
          <w:szCs w:val="24"/>
        </w:rPr>
        <w:t>РЕШИЛИ:</w:t>
      </w:r>
      <w:r w:rsidR="004C212C" w:rsidRPr="00DE4772">
        <w:rPr>
          <w:sz w:val="24"/>
          <w:szCs w:val="24"/>
        </w:rPr>
        <w:t xml:space="preserve"> </w:t>
      </w:r>
      <w:r w:rsidR="00DE4772" w:rsidRPr="00DE4772">
        <w:rPr>
          <w:sz w:val="24"/>
          <w:szCs w:val="24"/>
        </w:rPr>
        <w:t>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w:t>
      </w:r>
      <w:r w:rsidR="00DE4772" w:rsidRPr="00DE4772">
        <w:rPr>
          <w:bCs/>
          <w:sz w:val="24"/>
          <w:szCs w:val="24"/>
        </w:rPr>
        <w:t xml:space="preserve"> </w:t>
      </w:r>
      <w:r w:rsidR="00DE4772" w:rsidRPr="00DE4772">
        <w:rPr>
          <w:sz w:val="24"/>
          <w:szCs w:val="24"/>
        </w:rPr>
        <w:t>и на основании рассмотрения материалов, представленных ОБЩЕСТВОМ С ОГРАНИЧЕННОЙ ОТВЕТСТВЕННОСТЬЮ «КОММУНСЕРВИС» (ИНН 5235007356), р.п. Арья Уренского муниципального округа Нижегородской области</w:t>
      </w:r>
      <w:r w:rsidR="005451AA">
        <w:rPr>
          <w:sz w:val="24"/>
          <w:szCs w:val="24"/>
        </w:rPr>
        <w:t>, дополнительного экспертного заключения рег. № в-67 от 27 апреля 2026 г.</w:t>
      </w:r>
      <w:r w:rsidR="00DE4772" w:rsidRPr="00DE4772">
        <w:rPr>
          <w:sz w:val="24"/>
          <w:szCs w:val="24"/>
        </w:rPr>
        <w:t>:</w:t>
      </w:r>
    </w:p>
    <w:p w14:paraId="3F94644D" w14:textId="13765A3E" w:rsidR="00DE4772" w:rsidRPr="00DE4772" w:rsidRDefault="00DE4772" w:rsidP="00DE4772">
      <w:pPr>
        <w:autoSpaceDE w:val="0"/>
        <w:autoSpaceDN w:val="0"/>
        <w:adjustRightInd w:val="0"/>
        <w:ind w:firstLine="720"/>
        <w:jc w:val="both"/>
        <w:rPr>
          <w:sz w:val="24"/>
          <w:szCs w:val="24"/>
        </w:rPr>
      </w:pPr>
      <w:r w:rsidRPr="00DE4772">
        <w:rPr>
          <w:b/>
          <w:sz w:val="24"/>
          <w:szCs w:val="24"/>
        </w:rPr>
        <w:t xml:space="preserve">1. </w:t>
      </w:r>
      <w:r w:rsidRPr="00DE4772">
        <w:rPr>
          <w:sz w:val="24"/>
          <w:szCs w:val="24"/>
        </w:rPr>
        <w:t xml:space="preserve">В связи с отзывом заявления о пересмотре тарифов, рассмотрение вопроса </w:t>
      </w:r>
      <w:r w:rsidRPr="00DE4772">
        <w:rPr>
          <w:bCs/>
          <w:sz w:val="24"/>
          <w:szCs w:val="24"/>
        </w:rPr>
        <w:t xml:space="preserve">о пересмотре тарифов </w:t>
      </w:r>
      <w:r w:rsidRPr="00DE4772">
        <w:rPr>
          <w:sz w:val="24"/>
          <w:szCs w:val="24"/>
        </w:rPr>
        <w:t xml:space="preserve">в сфере </w:t>
      </w:r>
      <w:r w:rsidRPr="00DE4772">
        <w:rPr>
          <w:bCs/>
          <w:sz w:val="24"/>
          <w:szCs w:val="24"/>
        </w:rPr>
        <w:t xml:space="preserve">холодного водоснабжения </w:t>
      </w:r>
      <w:r w:rsidR="005451AA" w:rsidRPr="00DE4772">
        <w:rPr>
          <w:bCs/>
          <w:sz w:val="24"/>
          <w:szCs w:val="24"/>
        </w:rPr>
        <w:t>для ОБЩЕСТВА С ОГРАНИЧЕННОЙ ОТВЕТСТВЕННОСТЬЮ «КОММУНСЕРВИС» (ИНН 5235007356), р.п. Арья Уренского муниципального округа Нижегородской области,</w:t>
      </w:r>
      <w:r w:rsidR="005451AA" w:rsidRPr="00DE4772">
        <w:rPr>
          <w:sz w:val="24"/>
          <w:szCs w:val="24"/>
        </w:rPr>
        <w:t xml:space="preserve"> </w:t>
      </w:r>
      <w:r w:rsidRPr="00DE4772">
        <w:rPr>
          <w:sz w:val="24"/>
          <w:szCs w:val="24"/>
        </w:rPr>
        <w:t>по основанию, предусмотренному абзацем седьмым пункта 33 Основ ценообразования в сфере водоснабжения и водоотведения, утвержденных постановлением Правительства Российской Федерации от 13 мая 2013 г. № 406, прекратить.</w:t>
      </w:r>
    </w:p>
    <w:p w14:paraId="3AD8B62A" w14:textId="77777777" w:rsidR="00DE4772" w:rsidRPr="00DE4772" w:rsidRDefault="00DE4772" w:rsidP="00DE4772">
      <w:pPr>
        <w:autoSpaceDE w:val="0"/>
        <w:autoSpaceDN w:val="0"/>
        <w:adjustRightInd w:val="0"/>
        <w:ind w:firstLine="720"/>
        <w:jc w:val="both"/>
        <w:rPr>
          <w:sz w:val="24"/>
          <w:szCs w:val="24"/>
        </w:rPr>
      </w:pPr>
      <w:r w:rsidRPr="00DE4772">
        <w:rPr>
          <w:b/>
          <w:sz w:val="24"/>
          <w:szCs w:val="24"/>
        </w:rPr>
        <w:t>2.</w:t>
      </w:r>
      <w:r w:rsidRPr="00DE4772">
        <w:rPr>
          <w:sz w:val="24"/>
          <w:szCs w:val="24"/>
        </w:rPr>
        <w:t xml:space="preserve"> Настоящее решение вступает в силу со дня его принятия.</w:t>
      </w:r>
    </w:p>
    <w:p w14:paraId="26D13B15" w14:textId="77777777" w:rsidR="00DE4772" w:rsidRPr="00DE4772" w:rsidRDefault="00DE4772" w:rsidP="00DE4772">
      <w:pPr>
        <w:autoSpaceDE w:val="0"/>
        <w:autoSpaceDN w:val="0"/>
        <w:adjustRightInd w:val="0"/>
        <w:ind w:firstLine="720"/>
        <w:jc w:val="both"/>
        <w:rPr>
          <w:sz w:val="24"/>
          <w:szCs w:val="24"/>
        </w:rPr>
      </w:pPr>
      <w:r w:rsidRPr="00DE4772">
        <w:rPr>
          <w:sz w:val="24"/>
          <w:szCs w:val="24"/>
        </w:rPr>
        <w:t>По данному вопросу голосовали: «за» единогласно.</w:t>
      </w:r>
    </w:p>
    <w:p w14:paraId="394BB67C" w14:textId="1E0FCCF3" w:rsidR="00DF3434" w:rsidRDefault="00DF3434" w:rsidP="00DE4772">
      <w:pPr>
        <w:autoSpaceDE w:val="0"/>
        <w:autoSpaceDN w:val="0"/>
        <w:adjustRightInd w:val="0"/>
        <w:jc w:val="both"/>
        <w:rPr>
          <w:b/>
          <w:sz w:val="24"/>
          <w:szCs w:val="24"/>
        </w:rPr>
      </w:pPr>
    </w:p>
    <w:p w14:paraId="11AC50D1" w14:textId="77777777" w:rsidR="00DF3434" w:rsidRDefault="00DF3434" w:rsidP="00322B0D">
      <w:pPr>
        <w:jc w:val="both"/>
        <w:rPr>
          <w:b/>
          <w:sz w:val="24"/>
          <w:szCs w:val="24"/>
        </w:rPr>
      </w:pPr>
    </w:p>
    <w:p w14:paraId="6B87F9ED" w14:textId="77777777" w:rsidR="0028613E" w:rsidRPr="005C6561" w:rsidRDefault="0028613E"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Ю.Л.Алешина</w:t>
      </w:r>
    </w:p>
    <w:p w14:paraId="45A4E676" w14:textId="503A37D2" w:rsidR="003A28FA" w:rsidRDefault="003A28FA" w:rsidP="00B42206">
      <w:pPr>
        <w:ind w:right="-2"/>
        <w:rPr>
          <w:sz w:val="24"/>
          <w:szCs w:val="24"/>
        </w:rPr>
      </w:pPr>
    </w:p>
    <w:p w14:paraId="28EF9A26" w14:textId="77777777" w:rsidR="000B748F" w:rsidRDefault="000B748F" w:rsidP="00B42206">
      <w:pPr>
        <w:ind w:right="-2"/>
        <w:rPr>
          <w:sz w:val="24"/>
          <w:szCs w:val="24"/>
        </w:rPr>
      </w:pPr>
    </w:p>
    <w:p w14:paraId="108B27BD" w14:textId="50143BD9"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7D1435">
        <w:rPr>
          <w:sz w:val="24"/>
          <w:szCs w:val="24"/>
        </w:rPr>
        <w:t>С.В. Наместникова</w:t>
      </w:r>
    </w:p>
    <w:p w14:paraId="4B133BCB" w14:textId="71CF8C26" w:rsidR="0096201F" w:rsidRDefault="00404436" w:rsidP="009C42C9">
      <w:pPr>
        <w:spacing w:line="276" w:lineRule="auto"/>
        <w:jc w:val="center"/>
        <w:rPr>
          <w:sz w:val="24"/>
          <w:szCs w:val="24"/>
        </w:rPr>
      </w:pPr>
      <w:r>
        <w:rPr>
          <w:sz w:val="24"/>
          <w:szCs w:val="24"/>
        </w:rPr>
        <w:br w:type="page"/>
      </w:r>
      <w:bookmarkStart w:id="0" w:name="_GoBack"/>
      <w:bookmarkEnd w:id="0"/>
      <w:r w:rsidR="009C42C9">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29EE3231"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C42C9">
      <w:rPr>
        <w:rStyle w:val="a9"/>
        <w:noProof/>
      </w:rPr>
      <w:t>7</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35FE7"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8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92"/>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5E5"/>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5959"/>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718"/>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761"/>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90C"/>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296"/>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1AA"/>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4F2"/>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AF9"/>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84"/>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C4"/>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5"/>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2E9"/>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8E3"/>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1B7"/>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235"/>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2C9"/>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07"/>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45F"/>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04F"/>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EFF"/>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CF4"/>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8E4"/>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14"/>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772"/>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6E90"/>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C81"/>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9D"/>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3425"/>
    <o:shapelayout v:ext="edit">
      <o:idmap v:ext="edit" data="1"/>
    </o:shapelayout>
  </w:shapeDefaults>
  <w:decimalSymbol w:val=","/>
  <w:listSeparator w:val=";"/>
  <w14:docId w14:val="7B08D5CE"/>
  <w15:docId w15:val="{0985EE38-7F6F-4189-831D-FE17AB31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2BAF-FF84-4CB2-9FE0-0D992C40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2768</Words>
  <Characters>15781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42</cp:revision>
  <cp:lastPrinted>2026-04-20T08:26:00Z</cp:lastPrinted>
  <dcterms:created xsi:type="dcterms:W3CDTF">2026-04-09T07:13:00Z</dcterms:created>
  <dcterms:modified xsi:type="dcterms:W3CDTF">2026-05-06T13:05:00Z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